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58F" w:rsidRPr="00F65DD6" w:rsidRDefault="0072558F" w:rsidP="00F65DD6">
      <w:pPr>
        <w:spacing w:line="360" w:lineRule="auto"/>
        <w:jc w:val="center"/>
        <w:rPr>
          <w:rFonts w:ascii="Times New Roman" w:hAnsi="Times New Roman" w:cs="Times New Roman"/>
          <w:b/>
          <w:sz w:val="24"/>
          <w:szCs w:val="24"/>
        </w:rPr>
      </w:pPr>
      <w:r w:rsidRPr="00F65DD6">
        <w:rPr>
          <w:rFonts w:ascii="Times New Roman" w:hAnsi="Times New Roman" w:cs="Times New Roman"/>
          <w:b/>
          <w:sz w:val="24"/>
          <w:szCs w:val="24"/>
        </w:rPr>
        <w:t>RATİNG  (KREDİ DERECELENDİRME) KAVRAMI, RATİNG’İN ÖNEMİ VE                                               KULLANIMI</w:t>
      </w:r>
    </w:p>
    <w:p w:rsidR="00E221B1" w:rsidRPr="00F65DD6" w:rsidRDefault="0072558F" w:rsidP="00F65DD6">
      <w:pPr>
        <w:spacing w:line="360" w:lineRule="auto"/>
        <w:jc w:val="both"/>
        <w:rPr>
          <w:rFonts w:ascii="Times New Roman" w:hAnsi="Times New Roman" w:cs="Times New Roman"/>
          <w:b/>
          <w:sz w:val="24"/>
          <w:szCs w:val="24"/>
        </w:rPr>
      </w:pPr>
      <w:r w:rsidRPr="00F65DD6">
        <w:rPr>
          <w:rFonts w:ascii="Times New Roman" w:hAnsi="Times New Roman" w:cs="Times New Roman"/>
          <w:b/>
          <w:sz w:val="24"/>
          <w:szCs w:val="24"/>
        </w:rPr>
        <w:t>1.1.RATİNG KAVRAMI</w:t>
      </w:r>
    </w:p>
    <w:p w:rsidR="00F93B2C" w:rsidRPr="00F65DD6" w:rsidRDefault="00C40538" w:rsidP="00F65DD6">
      <w:pPr>
        <w:spacing w:line="360" w:lineRule="auto"/>
        <w:jc w:val="both"/>
        <w:outlineLvl w:val="0"/>
        <w:rPr>
          <w:rFonts w:ascii="Times New Roman" w:hAnsi="Times New Roman" w:cs="Times New Roman"/>
          <w:sz w:val="24"/>
          <w:szCs w:val="24"/>
        </w:rPr>
      </w:pPr>
      <w:r w:rsidRPr="00F65DD6">
        <w:rPr>
          <w:rFonts w:ascii="Times New Roman" w:hAnsi="Times New Roman" w:cs="Times New Roman"/>
          <w:sz w:val="24"/>
          <w:szCs w:val="24"/>
        </w:rPr>
        <w:t xml:space="preserve">Ortakların ve sermaye piyasası kurumlarının risk durumları ve </w:t>
      </w:r>
      <w:r w:rsidR="008B71FA" w:rsidRPr="00F65DD6">
        <w:rPr>
          <w:rFonts w:ascii="Times New Roman" w:hAnsi="Times New Roman" w:cs="Times New Roman"/>
          <w:sz w:val="24"/>
          <w:szCs w:val="24"/>
        </w:rPr>
        <w:t>ödeyebilirliklerinin veya</w:t>
      </w:r>
      <w:r w:rsidRPr="00F65DD6">
        <w:rPr>
          <w:rFonts w:ascii="Times New Roman" w:hAnsi="Times New Roman" w:cs="Times New Roman"/>
          <w:sz w:val="24"/>
          <w:szCs w:val="24"/>
        </w:rPr>
        <w:t xml:space="preserve"> borçluluğu temsil eden sermaye piyasası araçlarının </w:t>
      </w:r>
      <w:r w:rsidR="008B71FA" w:rsidRPr="00F65DD6">
        <w:rPr>
          <w:rFonts w:ascii="Times New Roman" w:hAnsi="Times New Roman" w:cs="Times New Roman"/>
          <w:sz w:val="24"/>
          <w:szCs w:val="24"/>
        </w:rPr>
        <w:t>anapara, faiz</w:t>
      </w:r>
      <w:r w:rsidRPr="00F65DD6">
        <w:rPr>
          <w:rFonts w:ascii="Times New Roman" w:hAnsi="Times New Roman" w:cs="Times New Roman"/>
          <w:sz w:val="24"/>
          <w:szCs w:val="24"/>
        </w:rPr>
        <w:t xml:space="preserve"> ve benzeri yükümlülükl</w:t>
      </w:r>
      <w:r w:rsidR="008B71FA" w:rsidRPr="00F65DD6">
        <w:rPr>
          <w:rFonts w:ascii="Times New Roman" w:hAnsi="Times New Roman" w:cs="Times New Roman"/>
          <w:sz w:val="24"/>
          <w:szCs w:val="24"/>
        </w:rPr>
        <w:t>e</w:t>
      </w:r>
      <w:r w:rsidRPr="00F65DD6">
        <w:rPr>
          <w:rFonts w:ascii="Times New Roman" w:hAnsi="Times New Roman" w:cs="Times New Roman"/>
          <w:sz w:val="24"/>
          <w:szCs w:val="24"/>
        </w:rPr>
        <w:t>rinin</w:t>
      </w:r>
      <w:r w:rsidR="008B71FA" w:rsidRPr="00F65DD6">
        <w:rPr>
          <w:rFonts w:ascii="Times New Roman" w:hAnsi="Times New Roman" w:cs="Times New Roman"/>
          <w:sz w:val="24"/>
          <w:szCs w:val="24"/>
        </w:rPr>
        <w:t xml:space="preserve"> vadelerinde karşılanabilme riskinin, derecelendirme kuruluşları tarafından bağımsız, tarafsız ve adil olarak değerlendirilmesi </w:t>
      </w:r>
      <w:r w:rsidR="000F08DB" w:rsidRPr="00F65DD6">
        <w:rPr>
          <w:rFonts w:ascii="Times New Roman" w:hAnsi="Times New Roman" w:cs="Times New Roman"/>
          <w:sz w:val="24"/>
          <w:szCs w:val="24"/>
        </w:rPr>
        <w:t>ve sınıflandırması faaliyetidir.</w:t>
      </w:r>
      <w:r w:rsidR="008B71FA" w:rsidRPr="00F65DD6">
        <w:rPr>
          <w:rFonts w:ascii="Times New Roman" w:hAnsi="Times New Roman" w:cs="Times New Roman"/>
          <w:sz w:val="24"/>
          <w:szCs w:val="24"/>
        </w:rPr>
        <w:t>Dere</w:t>
      </w:r>
      <w:r w:rsidR="002E76DA" w:rsidRPr="00F65DD6">
        <w:rPr>
          <w:rFonts w:ascii="Times New Roman" w:hAnsi="Times New Roman" w:cs="Times New Roman"/>
          <w:sz w:val="24"/>
          <w:szCs w:val="24"/>
        </w:rPr>
        <w:t>cel</w:t>
      </w:r>
      <w:r w:rsidR="008B71FA" w:rsidRPr="00F65DD6">
        <w:rPr>
          <w:rFonts w:ascii="Times New Roman" w:hAnsi="Times New Roman" w:cs="Times New Roman"/>
          <w:sz w:val="24"/>
          <w:szCs w:val="24"/>
        </w:rPr>
        <w:t>endirme</w:t>
      </w:r>
      <w:r w:rsidRPr="00F65DD6">
        <w:rPr>
          <w:rFonts w:ascii="Times New Roman" w:hAnsi="Times New Roman" w:cs="Times New Roman"/>
          <w:sz w:val="24"/>
          <w:szCs w:val="24"/>
        </w:rPr>
        <w:t xml:space="preserve"> konusunda uluslararası alanda piyasaya </w:t>
      </w:r>
      <w:r w:rsidR="008B71FA" w:rsidRPr="00F65DD6">
        <w:rPr>
          <w:rFonts w:ascii="Times New Roman" w:hAnsi="Times New Roman" w:cs="Times New Roman"/>
          <w:sz w:val="24"/>
          <w:szCs w:val="24"/>
        </w:rPr>
        <w:t>hâkim</w:t>
      </w:r>
      <w:r w:rsidRPr="00F65DD6">
        <w:rPr>
          <w:rFonts w:ascii="Times New Roman" w:hAnsi="Times New Roman" w:cs="Times New Roman"/>
          <w:sz w:val="24"/>
          <w:szCs w:val="24"/>
        </w:rPr>
        <w:t xml:space="preserve"> olan </w:t>
      </w:r>
      <w:r w:rsidR="008B71FA" w:rsidRPr="00F65DD6">
        <w:rPr>
          <w:rFonts w:ascii="Times New Roman" w:hAnsi="Times New Roman" w:cs="Times New Roman"/>
          <w:sz w:val="24"/>
          <w:szCs w:val="24"/>
        </w:rPr>
        <w:t>Moody’s, Standard&amp;</w:t>
      </w:r>
      <w:r w:rsidR="003A0EEA" w:rsidRPr="00F65DD6">
        <w:rPr>
          <w:rFonts w:ascii="Times New Roman" w:hAnsi="Times New Roman" w:cs="Times New Roman"/>
          <w:sz w:val="24"/>
          <w:szCs w:val="24"/>
        </w:rPr>
        <w:t>Poor’s, Fitch’in</w:t>
      </w:r>
      <w:r w:rsidR="008B71FA" w:rsidRPr="00F65DD6">
        <w:rPr>
          <w:rFonts w:ascii="Times New Roman" w:hAnsi="Times New Roman" w:cs="Times New Roman"/>
          <w:sz w:val="24"/>
          <w:szCs w:val="24"/>
        </w:rPr>
        <w:t xml:space="preserve"> de farklı tanımları olmasına rağmen derecelendirme konusunda hemfikir oldukları bir husus </w:t>
      </w:r>
      <w:r w:rsidR="003A0EEA" w:rsidRPr="00F65DD6">
        <w:rPr>
          <w:rFonts w:ascii="Times New Roman" w:hAnsi="Times New Roman" w:cs="Times New Roman"/>
          <w:sz w:val="24"/>
          <w:szCs w:val="24"/>
        </w:rPr>
        <w:t>vardır. Oda, derecelendirme</w:t>
      </w:r>
      <w:r w:rsidR="008B71FA" w:rsidRPr="00F65DD6">
        <w:rPr>
          <w:rFonts w:ascii="Times New Roman" w:hAnsi="Times New Roman" w:cs="Times New Roman"/>
          <w:sz w:val="24"/>
          <w:szCs w:val="24"/>
        </w:rPr>
        <w:t xml:space="preserve"> faaliyeti sonucunda verilen notun bir </w:t>
      </w:r>
      <w:r w:rsidR="003A0EEA" w:rsidRPr="00F65DD6">
        <w:rPr>
          <w:rFonts w:ascii="Times New Roman" w:hAnsi="Times New Roman" w:cs="Times New Roman"/>
          <w:sz w:val="24"/>
          <w:szCs w:val="24"/>
        </w:rPr>
        <w:t xml:space="preserve">görüş, düşünce veya ifade </w:t>
      </w:r>
      <w:r w:rsidR="004340F8" w:rsidRPr="00F65DD6">
        <w:rPr>
          <w:rFonts w:ascii="Times New Roman" w:hAnsi="Times New Roman" w:cs="Times New Roman"/>
          <w:sz w:val="24"/>
          <w:szCs w:val="24"/>
        </w:rPr>
        <w:t>olduğudur.</w:t>
      </w:r>
      <w:r w:rsidR="00353363" w:rsidRPr="00F65DD6">
        <w:rPr>
          <w:rFonts w:ascii="Times New Roman" w:hAnsi="Times New Roman" w:cs="Times New Roman"/>
          <w:sz w:val="24"/>
          <w:szCs w:val="24"/>
        </w:rPr>
        <w:t xml:space="preserve"> En basit tanımıyla derecelendirme, borçlunun anapara vefaiz yükümlülüklerini ödeme isteği ve yeteneğinin zamanında ve tam olarak yerine getirilip getirilememesini bir seri mali analizle ölçen, bağımsız bir </w:t>
      </w:r>
      <w:r w:rsidR="00251BF1" w:rsidRPr="00F65DD6">
        <w:rPr>
          <w:rFonts w:ascii="Times New Roman" w:hAnsi="Times New Roman" w:cs="Times New Roman"/>
          <w:sz w:val="24"/>
          <w:szCs w:val="24"/>
        </w:rPr>
        <w:t>yargıyı ifade eden bir araçtır.</w:t>
      </w:r>
      <w:r w:rsidR="002F1C18" w:rsidRPr="00F65DD6">
        <w:rPr>
          <w:rFonts w:ascii="Times New Roman" w:hAnsi="Times New Roman" w:cs="Times New Roman"/>
          <w:sz w:val="24"/>
          <w:szCs w:val="24"/>
        </w:rPr>
        <w:t>(Kılıç,1989</w:t>
      </w:r>
      <w:r w:rsidR="006F1C6E" w:rsidRPr="00F65DD6">
        <w:rPr>
          <w:rFonts w:ascii="Times New Roman" w:hAnsi="Times New Roman" w:cs="Times New Roman"/>
          <w:sz w:val="24"/>
          <w:szCs w:val="24"/>
        </w:rPr>
        <w:t>)</w:t>
      </w:r>
      <w:r w:rsidR="004340F8" w:rsidRPr="00F65DD6">
        <w:rPr>
          <w:rFonts w:ascii="Times New Roman" w:hAnsi="Times New Roman" w:cs="Times New Roman"/>
          <w:sz w:val="24"/>
          <w:szCs w:val="24"/>
        </w:rPr>
        <w:t xml:space="preserve">Rating; ihraççıların(şirket, devlet, vs.) ihraç ettikleri borç niteliğindeki menkul kıymetlerin(tahvil, finansman bonosu vs.) anapara ve faizini zamanında geri ödeme yeterliliğine ne ölçüde sahip olduklarını göstermek amacıyla bağımsız kuruluşlar tarafından yapılan değerlemedir ya da borçlunun anapara ve faiz yükümlülüklerini ödeme isteği ve kabiliyetinin zamanında ve tam olarak yerine </w:t>
      </w:r>
      <w:r w:rsidR="00FF32B4" w:rsidRPr="00F65DD6">
        <w:rPr>
          <w:rFonts w:ascii="Times New Roman" w:hAnsi="Times New Roman" w:cs="Times New Roman"/>
          <w:sz w:val="24"/>
          <w:szCs w:val="24"/>
        </w:rPr>
        <w:t>getirilip getirilememesini</w:t>
      </w:r>
      <w:r w:rsidR="00F93B2C" w:rsidRPr="00F65DD6">
        <w:rPr>
          <w:rFonts w:ascii="Times New Roman" w:hAnsi="Times New Roman" w:cs="Times New Roman"/>
          <w:sz w:val="24"/>
          <w:szCs w:val="24"/>
        </w:rPr>
        <w:t xml:space="preserve"> ölçen bir araçtır. </w:t>
      </w:r>
    </w:p>
    <w:p w:rsidR="00DA0B31" w:rsidRPr="00F65DD6" w:rsidRDefault="00F93B2C" w:rsidP="00F65DD6">
      <w:pPr>
        <w:spacing w:line="360" w:lineRule="auto"/>
        <w:jc w:val="both"/>
        <w:rPr>
          <w:rFonts w:ascii="Times New Roman" w:hAnsi="Times New Roman" w:cs="Times New Roman"/>
          <w:sz w:val="24"/>
          <w:szCs w:val="24"/>
        </w:rPr>
      </w:pPr>
      <w:r w:rsidRPr="00F65DD6">
        <w:rPr>
          <w:rFonts w:ascii="Times New Roman" w:hAnsi="Times New Roman" w:cs="Times New Roman"/>
          <w:sz w:val="24"/>
          <w:szCs w:val="24"/>
        </w:rPr>
        <w:t>Bir şirketin ya da kurumun mali yükümlülüklerini,</w:t>
      </w:r>
      <w:r w:rsidR="003B08AA" w:rsidRPr="00F65DD6">
        <w:rPr>
          <w:rFonts w:ascii="Times New Roman" w:hAnsi="Times New Roman" w:cs="Times New Roman"/>
          <w:sz w:val="24"/>
          <w:szCs w:val="24"/>
        </w:rPr>
        <w:t>anapara ve faiz olarak tam</w:t>
      </w:r>
      <w:r w:rsidRPr="00F65DD6">
        <w:rPr>
          <w:rFonts w:ascii="Times New Roman" w:hAnsi="Times New Roman" w:cs="Times New Roman"/>
          <w:sz w:val="24"/>
          <w:szCs w:val="24"/>
        </w:rPr>
        <w:t xml:space="preserve"> ve zamanında ödeyebilme kabiliyetinin ortaya konulması sürecidir.Bu sürecin sonunda şirkete, ne anlama geldiği derecelendirme raporunda açıklanan sembollerle gösterilen bir not verilir</w:t>
      </w:r>
      <w:r w:rsidR="00FF32B4" w:rsidRPr="00F65DD6">
        <w:rPr>
          <w:rFonts w:ascii="Times New Roman" w:hAnsi="Times New Roman" w:cs="Times New Roman"/>
          <w:sz w:val="24"/>
          <w:szCs w:val="24"/>
        </w:rPr>
        <w:t>. Bir yıl boyunca ilgili şirket yakından takip edilerek, gerçek zamanlı bilgilerle derecelendirme notunu etkileyen gelişmeler nota yansıtılır. Derecelendirme kuruluşları serbest piyasalarda yatırımcıların ve diğer piyasa oyuncularının bilgi açığını kapatan aracılardır ve piyasaların etkin işleyebilmeleri için önemli bir sorumluluk üstlenmiştir. Rating piyasa oyuncularına yol gösteren bir araçtır ve yatırımlarını uygun</w:t>
      </w:r>
      <w:r w:rsidR="00DA0B31" w:rsidRPr="00F65DD6">
        <w:rPr>
          <w:rFonts w:ascii="Times New Roman" w:hAnsi="Times New Roman" w:cs="Times New Roman"/>
          <w:sz w:val="24"/>
          <w:szCs w:val="24"/>
        </w:rPr>
        <w:t xml:space="preserve"> gördükleri risk grubunda değerlendirebilmelerini sağlar.</w:t>
      </w:r>
    </w:p>
    <w:p w:rsidR="00DA0B31" w:rsidRPr="00F65DD6" w:rsidRDefault="00DA0B31" w:rsidP="00F65DD6">
      <w:pPr>
        <w:spacing w:line="360" w:lineRule="auto"/>
        <w:jc w:val="both"/>
        <w:rPr>
          <w:rFonts w:ascii="Times New Roman" w:hAnsi="Times New Roman" w:cs="Times New Roman"/>
          <w:sz w:val="24"/>
          <w:szCs w:val="24"/>
        </w:rPr>
      </w:pPr>
      <w:r w:rsidRPr="00F65DD6">
        <w:rPr>
          <w:rFonts w:ascii="Times New Roman" w:hAnsi="Times New Roman" w:cs="Times New Roman"/>
          <w:sz w:val="24"/>
          <w:szCs w:val="24"/>
        </w:rPr>
        <w:t>Rating kuruluşları serbest piyasalarda yatırımcıların ve diğer piyasa oyuncularının bilgi açığını kapatan aracılardır ve piyasaların etkin işleyebilmeleri için önemli bir sorumluluk üstlenmişlerdir. Rating piyasa oyuncular</w:t>
      </w:r>
      <w:r w:rsidR="0054633E" w:rsidRPr="00F65DD6">
        <w:rPr>
          <w:rFonts w:ascii="Times New Roman" w:hAnsi="Times New Roman" w:cs="Times New Roman"/>
          <w:sz w:val="24"/>
          <w:szCs w:val="24"/>
        </w:rPr>
        <w:t xml:space="preserve">ına yol gösteren bir araçtır ve </w:t>
      </w:r>
      <w:r w:rsidRPr="00F65DD6">
        <w:rPr>
          <w:rFonts w:ascii="Times New Roman" w:hAnsi="Times New Roman" w:cs="Times New Roman"/>
          <w:sz w:val="24"/>
          <w:szCs w:val="24"/>
        </w:rPr>
        <w:t>yatırımlarını</w:t>
      </w:r>
      <w:r w:rsidR="00D07861" w:rsidRPr="00F65DD6">
        <w:rPr>
          <w:rFonts w:ascii="Times New Roman" w:hAnsi="Times New Roman" w:cs="Times New Roman"/>
          <w:sz w:val="24"/>
          <w:szCs w:val="24"/>
        </w:rPr>
        <w:t xml:space="preserve"> uygun gördükleri riskgrubunda değerlendirmelerini sağlar.</w:t>
      </w:r>
    </w:p>
    <w:p w:rsidR="00103FEB" w:rsidRPr="00F65DD6" w:rsidRDefault="00103FEB" w:rsidP="00F65DD6">
      <w:pPr>
        <w:spacing w:line="360" w:lineRule="auto"/>
        <w:jc w:val="both"/>
        <w:rPr>
          <w:rFonts w:ascii="Times New Roman" w:hAnsi="Times New Roman" w:cs="Times New Roman"/>
          <w:sz w:val="24"/>
          <w:szCs w:val="24"/>
        </w:rPr>
      </w:pPr>
      <w:r w:rsidRPr="00F65DD6">
        <w:rPr>
          <w:rFonts w:ascii="Times New Roman" w:hAnsi="Times New Roman" w:cs="Times New Roman"/>
          <w:sz w:val="24"/>
          <w:szCs w:val="24"/>
        </w:rPr>
        <w:lastRenderedPageBreak/>
        <w:t>Rating en genel tanımı ile bir kuruluşun finansal yükümlülüklerini zamanında yerine getirip getirmeyeceği hakkında verilen bağımsız bir görüştür. Bu görüşün kolay anlaşılabiliyor olması için sonuçlar sembollere dönüştürülmüştür. Semboller ise evrensel uygulamaya sahiptir. Yükümlülüklerini zamanında yerine getirme olasılığı en yüksek kuruluşun veya ülkenin notu AAA şeklinde belirlenmiştir. BBB derecesine kadar yatırım yapılabilirliğine gösterir daha altı ise yatırımcılar için riskli bu nedenle risk primi yüksek seviyelerdedir.</w:t>
      </w:r>
    </w:p>
    <w:p w:rsidR="00103FEB" w:rsidRPr="00F65DD6" w:rsidRDefault="00103FEB" w:rsidP="00F65DD6">
      <w:pPr>
        <w:spacing w:line="360" w:lineRule="auto"/>
        <w:jc w:val="both"/>
        <w:rPr>
          <w:rFonts w:ascii="Times New Roman" w:hAnsi="Times New Roman" w:cs="Times New Roman"/>
          <w:sz w:val="24"/>
          <w:szCs w:val="24"/>
        </w:rPr>
      </w:pPr>
      <w:r w:rsidRPr="00F65DD6">
        <w:rPr>
          <w:rFonts w:ascii="Times New Roman" w:hAnsi="Times New Roman" w:cs="Times New Roman"/>
          <w:sz w:val="24"/>
          <w:szCs w:val="24"/>
        </w:rPr>
        <w:t xml:space="preserve">Rating, borçlanma araçları üzerindeki faiz ve anaparanın geri ödenmeme </w:t>
      </w:r>
      <w:r w:rsidR="0054633E" w:rsidRPr="00F65DD6">
        <w:rPr>
          <w:rFonts w:ascii="Times New Roman" w:hAnsi="Times New Roman" w:cs="Times New Roman"/>
          <w:sz w:val="24"/>
          <w:szCs w:val="24"/>
        </w:rPr>
        <w:t>riskinin belirlenmesi işlemidir. Bir menkulkıymeti satın alma, satma veya elde tutma tavsiyesi değildir. Derecelendirme, bir kuruluşun veya bir bireyin finansal yükümlülüklerini zamanında yerine getirip getirmeyeceğini tahmin etmek üzere kullanılan, firmanın veya bireyin geçmiş ve bugünkü nitel ve nicel verilerine dayanarak yapıla</w:t>
      </w:r>
      <w:r w:rsidR="0062349E" w:rsidRPr="00F65DD6">
        <w:rPr>
          <w:rFonts w:ascii="Times New Roman" w:hAnsi="Times New Roman" w:cs="Times New Roman"/>
          <w:sz w:val="24"/>
          <w:szCs w:val="24"/>
        </w:rPr>
        <w:t>n bir sınıflandırma sistemidir.</w:t>
      </w:r>
      <w:r w:rsidR="002F1C18" w:rsidRPr="00F65DD6">
        <w:rPr>
          <w:rFonts w:ascii="Times New Roman" w:hAnsi="Times New Roman" w:cs="Times New Roman"/>
          <w:sz w:val="24"/>
          <w:szCs w:val="24"/>
        </w:rPr>
        <w:t>(</w:t>
      </w:r>
      <w:r w:rsidR="00763DAE" w:rsidRPr="00F65DD6">
        <w:rPr>
          <w:rFonts w:ascii="Times New Roman" w:hAnsi="Times New Roman" w:cs="Times New Roman"/>
          <w:sz w:val="24"/>
          <w:szCs w:val="24"/>
        </w:rPr>
        <w:t>Babuşçu,1997</w:t>
      </w:r>
      <w:r w:rsidR="0062349E" w:rsidRPr="00F65DD6">
        <w:rPr>
          <w:rFonts w:ascii="Times New Roman" w:hAnsi="Times New Roman" w:cs="Times New Roman"/>
          <w:sz w:val="24"/>
          <w:szCs w:val="24"/>
        </w:rPr>
        <w:t xml:space="preserve">) </w:t>
      </w:r>
      <w:r w:rsidR="0054633E" w:rsidRPr="00F65DD6">
        <w:rPr>
          <w:rFonts w:ascii="Times New Roman" w:hAnsi="Times New Roman" w:cs="Times New Roman"/>
          <w:sz w:val="24"/>
          <w:szCs w:val="24"/>
        </w:rPr>
        <w:t>Yapılan sınıflandırmanın kolay anlaşılabilir olmasa için verilerden elde edilen</w:t>
      </w:r>
      <w:r w:rsidR="001E5E73" w:rsidRPr="00F65DD6">
        <w:rPr>
          <w:rFonts w:ascii="Times New Roman" w:hAnsi="Times New Roman" w:cs="Times New Roman"/>
          <w:sz w:val="24"/>
          <w:szCs w:val="24"/>
        </w:rPr>
        <w:t xml:space="preserve"> sonuçlar kolay anlaşılır genel geçer sembollere dönüştürülmüştür. Semboller ise evrensel uygulamaya sahiptir. Derecelendirme, borçlunun kredibilitesini, borcunu zamanında ve düzenli geri ödeme kapasitesini ölçmeye yarayan ve buna bağlı olarak para ve sermaye piyasalarındaki rolünü değerlendiren ve etkileyen profesyoneller tarafından oluşturulmuş</w:t>
      </w:r>
      <w:r w:rsidR="006F1C6E" w:rsidRPr="00F65DD6">
        <w:rPr>
          <w:rFonts w:ascii="Times New Roman" w:hAnsi="Times New Roman" w:cs="Times New Roman"/>
          <w:sz w:val="24"/>
          <w:szCs w:val="24"/>
        </w:rPr>
        <w:t xml:space="preserve"> standart ve objektif görüştür</w:t>
      </w:r>
      <w:r w:rsidR="009047FE" w:rsidRPr="00F65DD6">
        <w:rPr>
          <w:rFonts w:ascii="Times New Roman" w:hAnsi="Times New Roman" w:cs="Times New Roman"/>
          <w:sz w:val="24"/>
          <w:szCs w:val="24"/>
        </w:rPr>
        <w:t xml:space="preserve">. </w:t>
      </w:r>
      <w:r w:rsidR="001E5E73" w:rsidRPr="00F65DD6">
        <w:rPr>
          <w:rFonts w:ascii="Times New Roman" w:hAnsi="Times New Roman" w:cs="Times New Roman"/>
          <w:sz w:val="24"/>
          <w:szCs w:val="24"/>
        </w:rPr>
        <w:t xml:space="preserve">Derecelendirme, para piyasaları yanında, sermaye </w:t>
      </w:r>
      <w:r w:rsidR="00502A55" w:rsidRPr="00F65DD6">
        <w:rPr>
          <w:rFonts w:ascii="Times New Roman" w:hAnsi="Times New Roman" w:cs="Times New Roman"/>
          <w:sz w:val="24"/>
          <w:szCs w:val="24"/>
        </w:rPr>
        <w:t>piyasalarında da faaliyet gösteren kurumlara, kredi arz ve talep edenlere, yatırımcılara, tüm aracı ve düzenleyicilere değerlendirmelerinde yardımcı olmayı sağlayan güçlü ve kullanışlı sembollerden oluşmaktadır.</w:t>
      </w:r>
      <w:r w:rsidR="003D5982" w:rsidRPr="00F65DD6">
        <w:rPr>
          <w:rFonts w:ascii="Times New Roman" w:hAnsi="Times New Roman" w:cs="Times New Roman"/>
          <w:sz w:val="24"/>
          <w:szCs w:val="24"/>
        </w:rPr>
        <w:t xml:space="preserve">(Nye </w:t>
      </w:r>
      <w:r w:rsidR="002F2975" w:rsidRPr="00F65DD6">
        <w:rPr>
          <w:rFonts w:ascii="Times New Roman" w:hAnsi="Times New Roman" w:cs="Times New Roman"/>
          <w:sz w:val="24"/>
          <w:szCs w:val="24"/>
        </w:rPr>
        <w:t>ve Eke</w:t>
      </w:r>
      <w:r w:rsidR="003D5982" w:rsidRPr="00F65DD6">
        <w:rPr>
          <w:rFonts w:ascii="Times New Roman" w:hAnsi="Times New Roman" w:cs="Times New Roman"/>
          <w:sz w:val="24"/>
          <w:szCs w:val="24"/>
        </w:rPr>
        <w:t>,2004</w:t>
      </w:r>
      <w:r w:rsidR="009047FE" w:rsidRPr="00F65DD6">
        <w:rPr>
          <w:rFonts w:ascii="Times New Roman" w:hAnsi="Times New Roman" w:cs="Times New Roman"/>
          <w:sz w:val="24"/>
          <w:szCs w:val="24"/>
        </w:rPr>
        <w:t xml:space="preserve">) </w:t>
      </w:r>
      <w:r w:rsidR="00502A55" w:rsidRPr="00F65DD6">
        <w:rPr>
          <w:rFonts w:ascii="Times New Roman" w:hAnsi="Times New Roman" w:cs="Times New Roman"/>
          <w:sz w:val="24"/>
          <w:szCs w:val="24"/>
        </w:rPr>
        <w:t xml:space="preserve"> Kısaca derecelendirme Rating; spesifik bir borçlunun kredibilitesinin ve geri ödeme kabiliyetinin değerlendirilmesidir. Ayrıca rating;</w:t>
      </w:r>
    </w:p>
    <w:p w:rsidR="00502A55" w:rsidRPr="00F65DD6" w:rsidRDefault="00502A55" w:rsidP="00F65DD6">
      <w:pPr>
        <w:pStyle w:val="ListeParagraf"/>
        <w:numPr>
          <w:ilvl w:val="0"/>
          <w:numId w:val="2"/>
        </w:numPr>
        <w:spacing w:line="360" w:lineRule="auto"/>
        <w:jc w:val="both"/>
        <w:rPr>
          <w:rFonts w:ascii="Times New Roman" w:hAnsi="Times New Roman" w:cs="Times New Roman"/>
          <w:sz w:val="24"/>
          <w:szCs w:val="24"/>
        </w:rPr>
      </w:pPr>
      <w:r w:rsidRPr="00F65DD6">
        <w:rPr>
          <w:rFonts w:ascii="Times New Roman" w:hAnsi="Times New Roman" w:cs="Times New Roman"/>
          <w:sz w:val="24"/>
          <w:szCs w:val="24"/>
        </w:rPr>
        <w:t>Kredi değerliliği hakkında nedenselleştirilmiş ve tarafsız bir görüştür.</w:t>
      </w:r>
    </w:p>
    <w:p w:rsidR="00502A55" w:rsidRPr="00F65DD6" w:rsidRDefault="00502A55" w:rsidP="00F65DD6">
      <w:pPr>
        <w:pStyle w:val="ListeParagraf"/>
        <w:numPr>
          <w:ilvl w:val="0"/>
          <w:numId w:val="2"/>
        </w:numPr>
        <w:spacing w:line="360" w:lineRule="auto"/>
        <w:jc w:val="both"/>
        <w:rPr>
          <w:rFonts w:ascii="Times New Roman" w:hAnsi="Times New Roman" w:cs="Times New Roman"/>
          <w:sz w:val="24"/>
          <w:szCs w:val="24"/>
        </w:rPr>
      </w:pPr>
      <w:r w:rsidRPr="00F65DD6">
        <w:rPr>
          <w:rFonts w:ascii="Times New Roman" w:hAnsi="Times New Roman" w:cs="Times New Roman"/>
          <w:sz w:val="24"/>
          <w:szCs w:val="24"/>
        </w:rPr>
        <w:t>Borçlular</w:t>
      </w:r>
      <w:r w:rsidR="00FC0D31" w:rsidRPr="00F65DD6">
        <w:rPr>
          <w:rFonts w:ascii="Times New Roman" w:hAnsi="Times New Roman" w:cs="Times New Roman"/>
          <w:sz w:val="24"/>
          <w:szCs w:val="24"/>
        </w:rPr>
        <w:t>(ihraççılar) ve muhataplarından oluşan geniş bir kümenin kıyaslanabilir sıralandırlmasıdır.</w:t>
      </w:r>
    </w:p>
    <w:p w:rsidR="00FC0D31" w:rsidRPr="00F65DD6" w:rsidRDefault="00FC0D31" w:rsidP="00F65DD6">
      <w:pPr>
        <w:pStyle w:val="ListeParagraf"/>
        <w:numPr>
          <w:ilvl w:val="0"/>
          <w:numId w:val="2"/>
        </w:numPr>
        <w:spacing w:line="360" w:lineRule="auto"/>
        <w:jc w:val="both"/>
        <w:rPr>
          <w:rFonts w:ascii="Times New Roman" w:hAnsi="Times New Roman" w:cs="Times New Roman"/>
          <w:sz w:val="24"/>
          <w:szCs w:val="24"/>
        </w:rPr>
      </w:pPr>
      <w:r w:rsidRPr="00F65DD6">
        <w:rPr>
          <w:rFonts w:ascii="Times New Roman" w:hAnsi="Times New Roman" w:cs="Times New Roman"/>
          <w:sz w:val="24"/>
          <w:szCs w:val="24"/>
        </w:rPr>
        <w:t>Döviz cinsinden ve yerel para cinsinden yükümlülüklerin zamanında yerine getirilebilmesi hakkında verilen bir görüştür.</w:t>
      </w:r>
    </w:p>
    <w:p w:rsidR="00FC0D31" w:rsidRPr="00F65DD6" w:rsidRDefault="00FC0D31" w:rsidP="00F65DD6">
      <w:pPr>
        <w:pStyle w:val="ListeParagraf"/>
        <w:numPr>
          <w:ilvl w:val="0"/>
          <w:numId w:val="2"/>
        </w:numPr>
        <w:spacing w:line="360" w:lineRule="auto"/>
        <w:jc w:val="both"/>
        <w:rPr>
          <w:rFonts w:ascii="Times New Roman" w:hAnsi="Times New Roman" w:cs="Times New Roman"/>
          <w:sz w:val="24"/>
          <w:szCs w:val="24"/>
        </w:rPr>
      </w:pPr>
      <w:r w:rsidRPr="00F65DD6">
        <w:rPr>
          <w:rFonts w:ascii="Times New Roman" w:hAnsi="Times New Roman" w:cs="Times New Roman"/>
          <w:sz w:val="24"/>
          <w:szCs w:val="24"/>
        </w:rPr>
        <w:t>Yatırımcıları üstlendikleri riskler konusunda bilgilendirmek üzere rating kuruluşları aracılık eder.</w:t>
      </w:r>
    </w:p>
    <w:p w:rsidR="00FC0D31" w:rsidRPr="00F65DD6" w:rsidRDefault="00FC0D31" w:rsidP="00F65DD6">
      <w:pPr>
        <w:pStyle w:val="ListeParagraf"/>
        <w:numPr>
          <w:ilvl w:val="0"/>
          <w:numId w:val="2"/>
        </w:numPr>
        <w:spacing w:line="360" w:lineRule="auto"/>
        <w:jc w:val="both"/>
        <w:rPr>
          <w:rFonts w:ascii="Times New Roman" w:hAnsi="Times New Roman" w:cs="Times New Roman"/>
          <w:sz w:val="24"/>
          <w:szCs w:val="24"/>
        </w:rPr>
      </w:pPr>
      <w:r w:rsidRPr="00F65DD6">
        <w:rPr>
          <w:rFonts w:ascii="Times New Roman" w:hAnsi="Times New Roman" w:cs="Times New Roman"/>
          <w:sz w:val="24"/>
          <w:szCs w:val="24"/>
        </w:rPr>
        <w:t>Rating piyasa oyuncularına yol gösteren bir araçtır. Yatırım</w:t>
      </w:r>
      <w:r w:rsidR="00B242AB" w:rsidRPr="00F65DD6">
        <w:rPr>
          <w:rFonts w:ascii="Times New Roman" w:hAnsi="Times New Roman" w:cs="Times New Roman"/>
          <w:sz w:val="24"/>
          <w:szCs w:val="24"/>
        </w:rPr>
        <w:t>larını uygun gördükleri risk grubunda değerlendirmelerini sağlar.</w:t>
      </w:r>
    </w:p>
    <w:p w:rsidR="00B242AB" w:rsidRPr="00F65DD6" w:rsidRDefault="00B242AB" w:rsidP="00F65DD6">
      <w:pPr>
        <w:pStyle w:val="ListeParagraf"/>
        <w:spacing w:line="360" w:lineRule="auto"/>
        <w:jc w:val="both"/>
        <w:rPr>
          <w:rFonts w:ascii="Times New Roman" w:hAnsi="Times New Roman" w:cs="Times New Roman"/>
          <w:sz w:val="24"/>
          <w:szCs w:val="24"/>
        </w:rPr>
      </w:pPr>
    </w:p>
    <w:p w:rsidR="00B242AB" w:rsidRPr="00F65DD6" w:rsidRDefault="00B242AB" w:rsidP="00F65DD6">
      <w:pPr>
        <w:pStyle w:val="ListeParagraf"/>
        <w:spacing w:line="360" w:lineRule="auto"/>
        <w:jc w:val="both"/>
        <w:rPr>
          <w:rFonts w:ascii="Times New Roman" w:hAnsi="Times New Roman" w:cs="Times New Roman"/>
          <w:sz w:val="24"/>
          <w:szCs w:val="24"/>
        </w:rPr>
      </w:pPr>
      <w:r w:rsidRPr="00F65DD6">
        <w:rPr>
          <w:rFonts w:ascii="Times New Roman" w:hAnsi="Times New Roman" w:cs="Times New Roman"/>
          <w:sz w:val="24"/>
          <w:szCs w:val="24"/>
        </w:rPr>
        <w:t>Rating ne değildir?</w:t>
      </w:r>
    </w:p>
    <w:p w:rsidR="00B242AB" w:rsidRPr="00F65DD6" w:rsidRDefault="00B242AB" w:rsidP="00F65DD6">
      <w:pPr>
        <w:pStyle w:val="ListeParagraf"/>
        <w:numPr>
          <w:ilvl w:val="0"/>
          <w:numId w:val="2"/>
        </w:numPr>
        <w:spacing w:line="360" w:lineRule="auto"/>
        <w:jc w:val="both"/>
        <w:rPr>
          <w:rFonts w:ascii="Times New Roman" w:hAnsi="Times New Roman" w:cs="Times New Roman"/>
          <w:sz w:val="24"/>
          <w:szCs w:val="24"/>
        </w:rPr>
      </w:pPr>
      <w:r w:rsidRPr="00F65DD6">
        <w:rPr>
          <w:rFonts w:ascii="Times New Roman" w:hAnsi="Times New Roman" w:cs="Times New Roman"/>
          <w:sz w:val="24"/>
          <w:szCs w:val="24"/>
        </w:rPr>
        <w:t>Menkul kıymeti alma, satma veya tutma önermesi değildir.</w:t>
      </w:r>
    </w:p>
    <w:p w:rsidR="00B242AB" w:rsidRPr="00F65DD6" w:rsidRDefault="00B242AB" w:rsidP="00F65DD6">
      <w:pPr>
        <w:pStyle w:val="ListeParagraf"/>
        <w:numPr>
          <w:ilvl w:val="0"/>
          <w:numId w:val="2"/>
        </w:numPr>
        <w:spacing w:line="360" w:lineRule="auto"/>
        <w:jc w:val="both"/>
        <w:rPr>
          <w:rFonts w:ascii="Times New Roman" w:hAnsi="Times New Roman" w:cs="Times New Roman"/>
          <w:sz w:val="24"/>
          <w:szCs w:val="24"/>
        </w:rPr>
      </w:pPr>
      <w:r w:rsidRPr="00F65DD6">
        <w:rPr>
          <w:rFonts w:ascii="Times New Roman" w:hAnsi="Times New Roman" w:cs="Times New Roman"/>
          <w:sz w:val="24"/>
          <w:szCs w:val="24"/>
        </w:rPr>
        <w:lastRenderedPageBreak/>
        <w:t>Denetim değildir.</w:t>
      </w:r>
    </w:p>
    <w:p w:rsidR="00B242AB" w:rsidRPr="00F65DD6" w:rsidRDefault="00B242AB" w:rsidP="00F65DD6">
      <w:pPr>
        <w:pStyle w:val="ListeParagraf"/>
        <w:numPr>
          <w:ilvl w:val="0"/>
          <w:numId w:val="2"/>
        </w:numPr>
        <w:spacing w:line="360" w:lineRule="auto"/>
        <w:jc w:val="both"/>
        <w:rPr>
          <w:rFonts w:ascii="Times New Roman" w:hAnsi="Times New Roman" w:cs="Times New Roman"/>
          <w:sz w:val="24"/>
          <w:szCs w:val="24"/>
        </w:rPr>
      </w:pPr>
      <w:r w:rsidRPr="00F65DD6">
        <w:rPr>
          <w:rFonts w:ascii="Times New Roman" w:hAnsi="Times New Roman" w:cs="Times New Roman"/>
          <w:sz w:val="24"/>
          <w:szCs w:val="24"/>
        </w:rPr>
        <w:t>Henüz gerçekleşmemiş olayların tahmini değildir.</w:t>
      </w:r>
    </w:p>
    <w:p w:rsidR="00B242AB" w:rsidRPr="00F65DD6" w:rsidRDefault="00B242AB" w:rsidP="00F65DD6">
      <w:pPr>
        <w:pStyle w:val="ListeParagraf"/>
        <w:numPr>
          <w:ilvl w:val="0"/>
          <w:numId w:val="2"/>
        </w:numPr>
        <w:spacing w:line="360" w:lineRule="auto"/>
        <w:jc w:val="both"/>
        <w:rPr>
          <w:rFonts w:ascii="Times New Roman" w:hAnsi="Times New Roman" w:cs="Times New Roman"/>
          <w:sz w:val="24"/>
          <w:szCs w:val="24"/>
        </w:rPr>
      </w:pPr>
      <w:r w:rsidRPr="00F65DD6">
        <w:rPr>
          <w:rFonts w:ascii="Times New Roman" w:hAnsi="Times New Roman" w:cs="Times New Roman"/>
          <w:sz w:val="24"/>
          <w:szCs w:val="24"/>
        </w:rPr>
        <w:t>Tahvil fiyatları hakkında yorum değildir.</w:t>
      </w:r>
    </w:p>
    <w:p w:rsidR="00F80C30" w:rsidRPr="00F65DD6" w:rsidRDefault="00F80C30" w:rsidP="00F65DD6">
      <w:pPr>
        <w:pStyle w:val="ListeParagraf"/>
        <w:numPr>
          <w:ilvl w:val="0"/>
          <w:numId w:val="2"/>
        </w:numPr>
        <w:spacing w:line="360" w:lineRule="auto"/>
        <w:jc w:val="both"/>
        <w:rPr>
          <w:rFonts w:ascii="Times New Roman" w:hAnsi="Times New Roman" w:cs="Times New Roman"/>
          <w:sz w:val="24"/>
          <w:szCs w:val="24"/>
        </w:rPr>
      </w:pPr>
      <w:r w:rsidRPr="00F65DD6">
        <w:rPr>
          <w:rFonts w:ascii="Times New Roman" w:hAnsi="Times New Roman" w:cs="Times New Roman"/>
          <w:sz w:val="24"/>
          <w:szCs w:val="24"/>
        </w:rPr>
        <w:t>Kredi riskinin değerlendirilmesi dışında hiçbir şey değildir.</w:t>
      </w:r>
    </w:p>
    <w:p w:rsidR="00F80C30" w:rsidRPr="00F65DD6" w:rsidRDefault="00F80C30" w:rsidP="00F65DD6">
      <w:pPr>
        <w:pStyle w:val="ListeParagraf"/>
        <w:spacing w:line="360" w:lineRule="auto"/>
        <w:jc w:val="both"/>
        <w:rPr>
          <w:rFonts w:ascii="Times New Roman" w:hAnsi="Times New Roman" w:cs="Times New Roman"/>
          <w:sz w:val="24"/>
          <w:szCs w:val="24"/>
        </w:rPr>
      </w:pPr>
    </w:p>
    <w:p w:rsidR="00F80C30" w:rsidRPr="00F65DD6" w:rsidRDefault="00F80C30" w:rsidP="00F65DD6">
      <w:pPr>
        <w:pStyle w:val="ListeParagraf"/>
        <w:spacing w:line="360" w:lineRule="auto"/>
        <w:jc w:val="both"/>
        <w:rPr>
          <w:rFonts w:ascii="Times New Roman" w:hAnsi="Times New Roman" w:cs="Times New Roman"/>
          <w:sz w:val="24"/>
          <w:szCs w:val="24"/>
        </w:rPr>
      </w:pPr>
    </w:p>
    <w:p w:rsidR="00B242AB" w:rsidRPr="00F65DD6" w:rsidRDefault="00F80C30" w:rsidP="00F65DD6">
      <w:pPr>
        <w:pStyle w:val="ListeParagraf"/>
        <w:spacing w:line="360" w:lineRule="auto"/>
        <w:jc w:val="both"/>
        <w:rPr>
          <w:rFonts w:ascii="Times New Roman" w:hAnsi="Times New Roman" w:cs="Times New Roman"/>
          <w:b/>
          <w:sz w:val="24"/>
          <w:szCs w:val="24"/>
        </w:rPr>
      </w:pPr>
      <w:r w:rsidRPr="00F65DD6">
        <w:rPr>
          <w:rFonts w:ascii="Times New Roman" w:hAnsi="Times New Roman" w:cs="Times New Roman"/>
          <w:b/>
          <w:sz w:val="24"/>
          <w:szCs w:val="24"/>
        </w:rPr>
        <w:t>1.2. RATİNG GEREKLİLİĞİ KAVRAMI</w:t>
      </w:r>
    </w:p>
    <w:p w:rsidR="009047FE" w:rsidRPr="00F65DD6" w:rsidRDefault="009047FE" w:rsidP="00F65DD6">
      <w:pPr>
        <w:pStyle w:val="ListeParagraf"/>
        <w:spacing w:line="360" w:lineRule="auto"/>
        <w:jc w:val="both"/>
        <w:rPr>
          <w:rFonts w:ascii="Times New Roman" w:hAnsi="Times New Roman" w:cs="Times New Roman"/>
          <w:sz w:val="24"/>
          <w:szCs w:val="24"/>
        </w:rPr>
      </w:pPr>
      <w:r w:rsidRPr="00F65DD6">
        <w:rPr>
          <w:rFonts w:ascii="Times New Roman" w:hAnsi="Times New Roman" w:cs="Times New Roman"/>
          <w:sz w:val="24"/>
          <w:szCs w:val="24"/>
        </w:rPr>
        <w:t xml:space="preserve">1- Kurumsal Rating Açısından </w:t>
      </w:r>
    </w:p>
    <w:p w:rsidR="009047FE" w:rsidRPr="00F65DD6" w:rsidRDefault="009047FE" w:rsidP="00F65DD6">
      <w:pPr>
        <w:pStyle w:val="ListeParagraf"/>
        <w:spacing w:line="360" w:lineRule="auto"/>
        <w:jc w:val="both"/>
        <w:rPr>
          <w:rFonts w:ascii="Times New Roman" w:hAnsi="Times New Roman" w:cs="Times New Roman"/>
          <w:sz w:val="24"/>
          <w:szCs w:val="24"/>
        </w:rPr>
      </w:pPr>
    </w:p>
    <w:p w:rsidR="009047FE" w:rsidRPr="00F65DD6" w:rsidRDefault="009047FE" w:rsidP="00F65DD6">
      <w:pPr>
        <w:pStyle w:val="ListeParagraf"/>
        <w:numPr>
          <w:ilvl w:val="0"/>
          <w:numId w:val="6"/>
        </w:numPr>
        <w:spacing w:line="360" w:lineRule="auto"/>
        <w:jc w:val="both"/>
        <w:rPr>
          <w:rFonts w:ascii="Times New Roman" w:hAnsi="Times New Roman" w:cs="Times New Roman"/>
          <w:sz w:val="24"/>
          <w:szCs w:val="24"/>
        </w:rPr>
      </w:pPr>
      <w:r w:rsidRPr="00F65DD6">
        <w:rPr>
          <w:rFonts w:ascii="Times New Roman" w:hAnsi="Times New Roman" w:cs="Times New Roman"/>
          <w:sz w:val="24"/>
          <w:szCs w:val="24"/>
        </w:rPr>
        <w:t xml:space="preserve">Halka Açılmalarda ( ulusal ve uluslararası ) kullanılabilecek en etkili yöntemdir. </w:t>
      </w:r>
    </w:p>
    <w:p w:rsidR="009047FE" w:rsidRPr="00F65DD6" w:rsidRDefault="009047FE" w:rsidP="00F65DD6">
      <w:pPr>
        <w:pStyle w:val="ListeParagraf"/>
        <w:numPr>
          <w:ilvl w:val="0"/>
          <w:numId w:val="6"/>
        </w:numPr>
        <w:spacing w:line="360" w:lineRule="auto"/>
        <w:jc w:val="both"/>
        <w:rPr>
          <w:rFonts w:ascii="Times New Roman" w:hAnsi="Times New Roman" w:cs="Times New Roman"/>
          <w:sz w:val="24"/>
          <w:szCs w:val="24"/>
        </w:rPr>
      </w:pPr>
      <w:r w:rsidRPr="00F65DD6">
        <w:rPr>
          <w:rFonts w:ascii="Times New Roman" w:hAnsi="Times New Roman" w:cs="Times New Roman"/>
          <w:sz w:val="24"/>
          <w:szCs w:val="24"/>
        </w:rPr>
        <w:t xml:space="preserve">Şirketlerin kredi ve garanti İşlemlerinde kolaylık ve prestij sağlar. </w:t>
      </w:r>
    </w:p>
    <w:p w:rsidR="009047FE" w:rsidRPr="00F65DD6" w:rsidRDefault="009047FE" w:rsidP="00F65DD6">
      <w:pPr>
        <w:pStyle w:val="ListeParagraf"/>
        <w:numPr>
          <w:ilvl w:val="0"/>
          <w:numId w:val="6"/>
        </w:numPr>
        <w:spacing w:line="360" w:lineRule="auto"/>
        <w:jc w:val="both"/>
        <w:rPr>
          <w:rFonts w:ascii="Times New Roman" w:hAnsi="Times New Roman" w:cs="Times New Roman"/>
          <w:sz w:val="24"/>
          <w:szCs w:val="24"/>
        </w:rPr>
      </w:pPr>
      <w:r w:rsidRPr="00F65DD6">
        <w:rPr>
          <w:rFonts w:ascii="Times New Roman" w:hAnsi="Times New Roman" w:cs="Times New Roman"/>
          <w:sz w:val="24"/>
          <w:szCs w:val="24"/>
        </w:rPr>
        <w:t>Yurt içi ve yurt dışı menkul kıymet ihraçları ( tahvil v</w:t>
      </w:r>
      <w:r w:rsidR="00251BF1" w:rsidRPr="00F65DD6">
        <w:rPr>
          <w:rFonts w:ascii="Times New Roman" w:hAnsi="Times New Roman" w:cs="Times New Roman"/>
          <w:sz w:val="24"/>
          <w:szCs w:val="24"/>
        </w:rPr>
        <w:t>s.</w:t>
      </w:r>
      <w:r w:rsidRPr="00F65DD6">
        <w:rPr>
          <w:rFonts w:ascii="Times New Roman" w:hAnsi="Times New Roman" w:cs="Times New Roman"/>
          <w:sz w:val="24"/>
          <w:szCs w:val="24"/>
        </w:rPr>
        <w:t xml:space="preserve">)nda etkindir. </w:t>
      </w:r>
    </w:p>
    <w:p w:rsidR="009047FE" w:rsidRPr="00F65DD6" w:rsidRDefault="009047FE" w:rsidP="00F65DD6">
      <w:pPr>
        <w:pStyle w:val="ListeParagraf"/>
        <w:numPr>
          <w:ilvl w:val="0"/>
          <w:numId w:val="6"/>
        </w:numPr>
        <w:spacing w:line="360" w:lineRule="auto"/>
        <w:jc w:val="both"/>
        <w:rPr>
          <w:rFonts w:ascii="Times New Roman" w:hAnsi="Times New Roman" w:cs="Times New Roman"/>
          <w:sz w:val="24"/>
          <w:szCs w:val="24"/>
        </w:rPr>
      </w:pPr>
      <w:r w:rsidRPr="00F65DD6">
        <w:rPr>
          <w:rFonts w:ascii="Times New Roman" w:hAnsi="Times New Roman" w:cs="Times New Roman"/>
          <w:sz w:val="24"/>
          <w:szCs w:val="24"/>
        </w:rPr>
        <w:t>Özel yatırımlar alanında yarar sağlar.</w:t>
      </w:r>
    </w:p>
    <w:p w:rsidR="009047FE" w:rsidRPr="00F65DD6" w:rsidRDefault="009047FE" w:rsidP="00F65DD6">
      <w:pPr>
        <w:pStyle w:val="ListeParagraf"/>
        <w:numPr>
          <w:ilvl w:val="0"/>
          <w:numId w:val="6"/>
        </w:numPr>
        <w:spacing w:line="360" w:lineRule="auto"/>
        <w:jc w:val="both"/>
        <w:rPr>
          <w:rFonts w:ascii="Times New Roman" w:hAnsi="Times New Roman" w:cs="Times New Roman"/>
          <w:sz w:val="24"/>
          <w:szCs w:val="24"/>
        </w:rPr>
      </w:pPr>
      <w:r w:rsidRPr="00F65DD6">
        <w:rPr>
          <w:rFonts w:ascii="Times New Roman" w:hAnsi="Times New Roman" w:cs="Times New Roman"/>
          <w:sz w:val="24"/>
          <w:szCs w:val="24"/>
        </w:rPr>
        <w:t xml:space="preserve">Belediye ve diğer kuruluşlarının kamu ihalelerine ve konsorsiyumlara girmede avantaj sağlar. </w:t>
      </w:r>
    </w:p>
    <w:p w:rsidR="00B242AB" w:rsidRPr="00F65DD6" w:rsidRDefault="009047FE" w:rsidP="00F65DD6">
      <w:pPr>
        <w:pStyle w:val="ListeParagraf"/>
        <w:numPr>
          <w:ilvl w:val="0"/>
          <w:numId w:val="8"/>
        </w:numPr>
        <w:spacing w:line="360" w:lineRule="auto"/>
        <w:jc w:val="both"/>
        <w:rPr>
          <w:rFonts w:ascii="Times New Roman" w:hAnsi="Times New Roman" w:cs="Times New Roman"/>
          <w:sz w:val="24"/>
          <w:szCs w:val="24"/>
        </w:rPr>
      </w:pPr>
      <w:r w:rsidRPr="00F65DD6">
        <w:rPr>
          <w:rFonts w:ascii="Times New Roman" w:hAnsi="Times New Roman" w:cs="Times New Roman"/>
          <w:sz w:val="24"/>
          <w:szCs w:val="24"/>
        </w:rPr>
        <w:t xml:space="preserve">Şirket devirlerinde etkili olur. </w:t>
      </w:r>
    </w:p>
    <w:p w:rsidR="009047FE" w:rsidRPr="00F65DD6" w:rsidRDefault="009047FE" w:rsidP="00F65DD6">
      <w:pPr>
        <w:pStyle w:val="ListeParagraf"/>
        <w:numPr>
          <w:ilvl w:val="0"/>
          <w:numId w:val="8"/>
        </w:numPr>
        <w:spacing w:line="360" w:lineRule="auto"/>
        <w:jc w:val="both"/>
        <w:rPr>
          <w:rFonts w:ascii="Times New Roman" w:hAnsi="Times New Roman" w:cs="Times New Roman"/>
          <w:sz w:val="24"/>
          <w:szCs w:val="24"/>
        </w:rPr>
      </w:pPr>
      <w:r w:rsidRPr="00F65DD6">
        <w:rPr>
          <w:rFonts w:ascii="Times New Roman" w:hAnsi="Times New Roman" w:cs="Times New Roman"/>
          <w:sz w:val="24"/>
          <w:szCs w:val="24"/>
        </w:rPr>
        <w:t>Yabancı kuruluşlarla ortaklıklar ve birleşmelerde önemli rol oynar.</w:t>
      </w:r>
    </w:p>
    <w:p w:rsidR="00251BF1" w:rsidRPr="00F65DD6" w:rsidRDefault="00251BF1" w:rsidP="00F65DD6">
      <w:pPr>
        <w:pStyle w:val="ListeParagraf"/>
        <w:numPr>
          <w:ilvl w:val="0"/>
          <w:numId w:val="8"/>
        </w:numPr>
        <w:spacing w:line="360" w:lineRule="auto"/>
        <w:jc w:val="both"/>
        <w:rPr>
          <w:rFonts w:ascii="Times New Roman" w:hAnsi="Times New Roman" w:cs="Times New Roman"/>
          <w:sz w:val="24"/>
          <w:szCs w:val="24"/>
        </w:rPr>
      </w:pPr>
      <w:r w:rsidRPr="00F65DD6">
        <w:rPr>
          <w:rFonts w:ascii="Times New Roman" w:hAnsi="Times New Roman" w:cs="Times New Roman"/>
          <w:sz w:val="24"/>
          <w:szCs w:val="24"/>
        </w:rPr>
        <w:t xml:space="preserve">Yabancı ülkelerin otoriteleri ile yapılan işlemlerde avantaj sağlar. </w:t>
      </w:r>
    </w:p>
    <w:p w:rsidR="00251BF1" w:rsidRPr="00F65DD6" w:rsidRDefault="00251BF1" w:rsidP="00F65DD6">
      <w:pPr>
        <w:pStyle w:val="ListeParagraf"/>
        <w:numPr>
          <w:ilvl w:val="0"/>
          <w:numId w:val="8"/>
        </w:numPr>
        <w:spacing w:line="360" w:lineRule="auto"/>
        <w:jc w:val="both"/>
        <w:rPr>
          <w:rFonts w:ascii="Times New Roman" w:hAnsi="Times New Roman" w:cs="Times New Roman"/>
          <w:sz w:val="24"/>
          <w:szCs w:val="24"/>
        </w:rPr>
      </w:pPr>
      <w:r w:rsidRPr="00F65DD6">
        <w:rPr>
          <w:rFonts w:ascii="Times New Roman" w:hAnsi="Times New Roman" w:cs="Times New Roman"/>
          <w:sz w:val="24"/>
          <w:szCs w:val="24"/>
        </w:rPr>
        <w:t xml:space="preserve">Projelerin finansmanına destek sağlar. </w:t>
      </w:r>
    </w:p>
    <w:p w:rsidR="00251BF1" w:rsidRPr="00F65DD6" w:rsidRDefault="00251BF1" w:rsidP="00F65DD6">
      <w:pPr>
        <w:pStyle w:val="ListeParagraf"/>
        <w:numPr>
          <w:ilvl w:val="0"/>
          <w:numId w:val="8"/>
        </w:numPr>
        <w:spacing w:line="360" w:lineRule="auto"/>
        <w:jc w:val="both"/>
        <w:rPr>
          <w:rFonts w:ascii="Times New Roman" w:hAnsi="Times New Roman" w:cs="Times New Roman"/>
          <w:sz w:val="24"/>
          <w:szCs w:val="24"/>
        </w:rPr>
      </w:pPr>
      <w:r w:rsidRPr="00F65DD6">
        <w:rPr>
          <w:rFonts w:ascii="Times New Roman" w:hAnsi="Times New Roman" w:cs="Times New Roman"/>
          <w:sz w:val="24"/>
          <w:szCs w:val="24"/>
        </w:rPr>
        <w:t>Kurumların otokontrol sistemlerinin ve yönetim kalitesinin geliştirilmesine yardımcı olur.</w:t>
      </w:r>
    </w:p>
    <w:p w:rsidR="00251BF1" w:rsidRPr="00F65DD6" w:rsidRDefault="00251BF1" w:rsidP="00F65DD6">
      <w:pPr>
        <w:pStyle w:val="ListeParagraf"/>
        <w:numPr>
          <w:ilvl w:val="0"/>
          <w:numId w:val="8"/>
        </w:numPr>
        <w:spacing w:line="360" w:lineRule="auto"/>
        <w:jc w:val="both"/>
        <w:rPr>
          <w:rFonts w:ascii="Times New Roman" w:hAnsi="Times New Roman" w:cs="Times New Roman"/>
          <w:sz w:val="24"/>
          <w:szCs w:val="24"/>
        </w:rPr>
      </w:pPr>
      <w:r w:rsidRPr="00F65DD6">
        <w:rPr>
          <w:rFonts w:ascii="Times New Roman" w:hAnsi="Times New Roman" w:cs="Times New Roman"/>
          <w:sz w:val="24"/>
          <w:szCs w:val="24"/>
        </w:rPr>
        <w:t xml:space="preserve">Stratejik kararların yeniden gözden geçirilmesi yönünde yarar sağlar. </w:t>
      </w:r>
    </w:p>
    <w:p w:rsidR="00251BF1" w:rsidRPr="00F65DD6" w:rsidRDefault="00251BF1" w:rsidP="00F65DD6">
      <w:pPr>
        <w:pStyle w:val="ListeParagraf"/>
        <w:spacing w:line="360" w:lineRule="auto"/>
        <w:jc w:val="both"/>
        <w:rPr>
          <w:rFonts w:ascii="Times New Roman" w:hAnsi="Times New Roman" w:cs="Times New Roman"/>
          <w:sz w:val="24"/>
          <w:szCs w:val="24"/>
        </w:rPr>
      </w:pPr>
    </w:p>
    <w:p w:rsidR="00706C6A" w:rsidRPr="00706C6A" w:rsidRDefault="00251BF1" w:rsidP="00706C6A">
      <w:pPr>
        <w:pStyle w:val="ListeParagraf"/>
        <w:spacing w:line="360" w:lineRule="auto"/>
        <w:jc w:val="both"/>
        <w:rPr>
          <w:rFonts w:ascii="Times New Roman" w:hAnsi="Times New Roman" w:cs="Times New Roman"/>
          <w:sz w:val="24"/>
          <w:szCs w:val="24"/>
        </w:rPr>
      </w:pPr>
      <w:r w:rsidRPr="00F65DD6">
        <w:rPr>
          <w:rFonts w:ascii="Times New Roman" w:hAnsi="Times New Roman" w:cs="Times New Roman"/>
          <w:sz w:val="24"/>
          <w:szCs w:val="24"/>
        </w:rPr>
        <w:t xml:space="preserve">2- Yapılandırılmış Finansman Açısından </w:t>
      </w:r>
    </w:p>
    <w:p w:rsidR="00251BF1" w:rsidRPr="00F65DD6" w:rsidRDefault="00251BF1" w:rsidP="00F65DD6">
      <w:pPr>
        <w:pStyle w:val="ListeParagraf"/>
        <w:numPr>
          <w:ilvl w:val="0"/>
          <w:numId w:val="8"/>
        </w:numPr>
        <w:spacing w:line="360" w:lineRule="auto"/>
        <w:jc w:val="both"/>
        <w:rPr>
          <w:rFonts w:ascii="Times New Roman" w:hAnsi="Times New Roman" w:cs="Times New Roman"/>
          <w:sz w:val="24"/>
          <w:szCs w:val="24"/>
        </w:rPr>
      </w:pPr>
      <w:r w:rsidRPr="00F65DD6">
        <w:rPr>
          <w:rFonts w:ascii="Times New Roman" w:hAnsi="Times New Roman" w:cs="Times New Roman"/>
          <w:sz w:val="24"/>
          <w:szCs w:val="24"/>
        </w:rPr>
        <w:t xml:space="preserve">Grubun yurt içi ve yurt dışı piyasalarda gerçekleştireceği geleneksel ihraçların veya alternatif teknik oluşturan “menkul kıymetleştirmelerin” ratingi ile ülke ratingi üzerinde not alabilme ve uygun fonlama imkânı sağlar. </w:t>
      </w:r>
    </w:p>
    <w:p w:rsidR="00251BF1" w:rsidRPr="00F65DD6" w:rsidRDefault="00251BF1" w:rsidP="00F65DD6">
      <w:pPr>
        <w:pStyle w:val="ListeParagraf"/>
        <w:spacing w:line="360" w:lineRule="auto"/>
        <w:jc w:val="both"/>
        <w:rPr>
          <w:rFonts w:ascii="Times New Roman" w:hAnsi="Times New Roman" w:cs="Times New Roman"/>
          <w:sz w:val="24"/>
          <w:szCs w:val="24"/>
        </w:rPr>
      </w:pPr>
    </w:p>
    <w:p w:rsidR="00251BF1" w:rsidRPr="00F65DD6" w:rsidRDefault="00251BF1" w:rsidP="00F65DD6">
      <w:pPr>
        <w:pStyle w:val="ListeParagraf"/>
        <w:spacing w:line="360" w:lineRule="auto"/>
        <w:jc w:val="both"/>
        <w:rPr>
          <w:rFonts w:ascii="Times New Roman" w:hAnsi="Times New Roman" w:cs="Times New Roman"/>
          <w:sz w:val="24"/>
          <w:szCs w:val="24"/>
        </w:rPr>
      </w:pPr>
      <w:r w:rsidRPr="00F65DD6">
        <w:rPr>
          <w:rFonts w:ascii="Times New Roman" w:hAnsi="Times New Roman" w:cs="Times New Roman"/>
          <w:sz w:val="24"/>
          <w:szCs w:val="24"/>
        </w:rPr>
        <w:t>3- Proje Ratingi Açısından</w:t>
      </w:r>
    </w:p>
    <w:p w:rsidR="00251BF1" w:rsidRPr="00F65DD6" w:rsidRDefault="00251BF1" w:rsidP="00F65DD6">
      <w:pPr>
        <w:pStyle w:val="ListeParagraf"/>
        <w:spacing w:line="360" w:lineRule="auto"/>
        <w:jc w:val="both"/>
        <w:rPr>
          <w:rFonts w:ascii="Times New Roman" w:hAnsi="Times New Roman" w:cs="Times New Roman"/>
          <w:sz w:val="24"/>
          <w:szCs w:val="24"/>
        </w:rPr>
      </w:pPr>
    </w:p>
    <w:p w:rsidR="00251BF1" w:rsidRPr="00F65DD6" w:rsidRDefault="00251BF1" w:rsidP="00F65DD6">
      <w:pPr>
        <w:pStyle w:val="ListeParagraf"/>
        <w:numPr>
          <w:ilvl w:val="0"/>
          <w:numId w:val="8"/>
        </w:numPr>
        <w:spacing w:line="360" w:lineRule="auto"/>
        <w:jc w:val="both"/>
        <w:rPr>
          <w:rFonts w:ascii="Times New Roman" w:hAnsi="Times New Roman" w:cs="Times New Roman"/>
          <w:sz w:val="24"/>
          <w:szCs w:val="24"/>
        </w:rPr>
      </w:pPr>
      <w:r w:rsidRPr="00F65DD6">
        <w:rPr>
          <w:rFonts w:ascii="Times New Roman" w:hAnsi="Times New Roman" w:cs="Times New Roman"/>
          <w:sz w:val="24"/>
          <w:szCs w:val="24"/>
        </w:rPr>
        <w:t>Yurt içi ve yurt dışı “projelerin ratingi” ile orta veya uzun vadeli fonlama sağlar.</w:t>
      </w:r>
    </w:p>
    <w:p w:rsidR="00251BF1" w:rsidRPr="00F65DD6" w:rsidRDefault="00251BF1" w:rsidP="00F65DD6">
      <w:pPr>
        <w:pStyle w:val="ListeParagraf"/>
        <w:spacing w:line="360" w:lineRule="auto"/>
        <w:jc w:val="both"/>
        <w:rPr>
          <w:rFonts w:ascii="Times New Roman" w:hAnsi="Times New Roman" w:cs="Times New Roman"/>
          <w:sz w:val="24"/>
          <w:szCs w:val="24"/>
        </w:rPr>
      </w:pPr>
    </w:p>
    <w:p w:rsidR="00251BF1" w:rsidRPr="00F65DD6" w:rsidRDefault="00A272D3" w:rsidP="00164AC8">
      <w:pPr>
        <w:pStyle w:val="ListeParagraf"/>
        <w:spacing w:line="360" w:lineRule="auto"/>
        <w:jc w:val="both"/>
        <w:rPr>
          <w:rFonts w:ascii="Times New Roman" w:hAnsi="Times New Roman" w:cs="Times New Roman"/>
          <w:b/>
          <w:sz w:val="24"/>
          <w:szCs w:val="24"/>
        </w:rPr>
      </w:pPr>
      <w:r w:rsidRPr="00F65DD6">
        <w:rPr>
          <w:rFonts w:ascii="Times New Roman" w:hAnsi="Times New Roman" w:cs="Times New Roman"/>
          <w:b/>
          <w:sz w:val="24"/>
          <w:szCs w:val="24"/>
        </w:rPr>
        <w:t>1.3.RATİNG( DERECELENDİRMENİN)‘İN</w:t>
      </w:r>
      <w:r w:rsidR="00251BF1" w:rsidRPr="00F65DD6">
        <w:rPr>
          <w:rFonts w:ascii="Times New Roman" w:hAnsi="Times New Roman" w:cs="Times New Roman"/>
          <w:b/>
          <w:sz w:val="24"/>
          <w:szCs w:val="24"/>
        </w:rPr>
        <w:t>ÖNEMİ</w:t>
      </w:r>
    </w:p>
    <w:p w:rsidR="00066820" w:rsidRPr="00244A4C" w:rsidRDefault="00A272D3" w:rsidP="00244A4C">
      <w:pPr>
        <w:pStyle w:val="ListeParagraf"/>
        <w:spacing w:line="360" w:lineRule="auto"/>
        <w:jc w:val="both"/>
        <w:rPr>
          <w:rFonts w:ascii="Times New Roman" w:hAnsi="Times New Roman" w:cs="Times New Roman"/>
          <w:sz w:val="24"/>
          <w:szCs w:val="24"/>
        </w:rPr>
      </w:pPr>
      <w:r w:rsidRPr="00F65DD6">
        <w:rPr>
          <w:rFonts w:ascii="Times New Roman" w:hAnsi="Times New Roman" w:cs="Times New Roman"/>
          <w:sz w:val="24"/>
          <w:szCs w:val="24"/>
        </w:rPr>
        <w:lastRenderedPageBreak/>
        <w:t xml:space="preserve">Yatırım yapmak isteyen her yatırımcının aşması gereken ilk muhtemel sorun, asimetrik bilgi problemidir. Yatırımcı yatırım yapmak istediği ülkeyi ya </w:t>
      </w:r>
      <w:r w:rsidR="00EB3F04" w:rsidRPr="00F65DD6">
        <w:rPr>
          <w:rFonts w:ascii="Times New Roman" w:hAnsi="Times New Roman" w:cs="Times New Roman"/>
          <w:sz w:val="24"/>
          <w:szCs w:val="24"/>
        </w:rPr>
        <w:t xml:space="preserve">da şirketi ekonomik, idari, siyasi veya yapısal olarak tanımak ve muhtemel riskleri bilmek istemektedir. Sermaye piyasalarında bilgiye ulaşmak, piyasa katılımcıları açısından yüksek bir maliyet ve zaman kaybı </w:t>
      </w:r>
      <w:r w:rsidR="00706C6A" w:rsidRPr="00F65DD6">
        <w:rPr>
          <w:rFonts w:ascii="Times New Roman" w:hAnsi="Times New Roman" w:cs="Times New Roman"/>
          <w:sz w:val="24"/>
          <w:szCs w:val="24"/>
        </w:rPr>
        <w:t>demek</w:t>
      </w:r>
      <w:r w:rsidR="00706C6A" w:rsidRPr="00244A4C">
        <w:rPr>
          <w:rFonts w:ascii="Times New Roman" w:hAnsi="Times New Roman" w:cs="Times New Roman"/>
          <w:sz w:val="24"/>
          <w:szCs w:val="24"/>
        </w:rPr>
        <w:t>tir. Bu</w:t>
      </w:r>
      <w:r w:rsidR="00EB3F04" w:rsidRPr="00244A4C">
        <w:rPr>
          <w:rFonts w:ascii="Times New Roman" w:hAnsi="Times New Roman" w:cs="Times New Roman"/>
          <w:sz w:val="24"/>
          <w:szCs w:val="24"/>
        </w:rPr>
        <w:t xml:space="preserve"> nedenle piyasa üyelerine doğru, güvenilir ve herkes tarafından anlaşılabilir bir analiz gerekmektedir. Kredi derecelendirme kuruluşlarına gereksinim duyulmasının sebebi mevcut bilgiler ulaşabilmekten çok derecelendirdikleri finansal varlıkların gelecekteki durumlarına ilişkin sağlıklı ve gerçekçi öngörüleri vereceği beklentis</w:t>
      </w:r>
      <w:r w:rsidR="00066820" w:rsidRPr="00244A4C">
        <w:rPr>
          <w:rFonts w:ascii="Times New Roman" w:hAnsi="Times New Roman" w:cs="Times New Roman"/>
          <w:sz w:val="24"/>
          <w:szCs w:val="24"/>
        </w:rPr>
        <w:t>idir.</w:t>
      </w:r>
    </w:p>
    <w:p w:rsidR="004240C3" w:rsidRPr="00F65DD6" w:rsidRDefault="00EB3F04" w:rsidP="00F65DD6">
      <w:pPr>
        <w:pStyle w:val="ListeParagraf"/>
        <w:spacing w:line="360" w:lineRule="auto"/>
        <w:jc w:val="both"/>
        <w:rPr>
          <w:rFonts w:ascii="Times New Roman" w:hAnsi="Times New Roman" w:cs="Times New Roman"/>
          <w:sz w:val="24"/>
          <w:szCs w:val="24"/>
        </w:rPr>
      </w:pPr>
      <w:r w:rsidRPr="00F65DD6">
        <w:rPr>
          <w:rFonts w:ascii="Times New Roman" w:hAnsi="Times New Roman" w:cs="Times New Roman"/>
          <w:sz w:val="24"/>
          <w:szCs w:val="24"/>
        </w:rPr>
        <w:t xml:space="preserve">Birçok bilgiye çok kısa sürede ulaşma çabası derecelendirme </w:t>
      </w:r>
      <w:r w:rsidR="00066820" w:rsidRPr="00F65DD6">
        <w:rPr>
          <w:rFonts w:ascii="Times New Roman" w:hAnsi="Times New Roman" w:cs="Times New Roman"/>
          <w:sz w:val="24"/>
          <w:szCs w:val="24"/>
        </w:rPr>
        <w:t>kuruluşlarına yönelik</w:t>
      </w:r>
      <w:r w:rsidRPr="00F65DD6">
        <w:rPr>
          <w:rFonts w:ascii="Times New Roman" w:hAnsi="Times New Roman" w:cs="Times New Roman"/>
          <w:sz w:val="24"/>
          <w:szCs w:val="24"/>
        </w:rPr>
        <w:t xml:space="preserve"> beklentileri artırmıştır.</w:t>
      </w:r>
      <w:r w:rsidR="00066820" w:rsidRPr="00F65DD6">
        <w:rPr>
          <w:rFonts w:ascii="Times New Roman" w:hAnsi="Times New Roman" w:cs="Times New Roman"/>
          <w:sz w:val="24"/>
          <w:szCs w:val="24"/>
        </w:rPr>
        <w:t xml:space="preserve"> Piyasa aktörlerinin bu ihtiyacına binaen kredi derecelendirme kuruluşlarının ülkelerin ya da firmaların mevcut ekonomik g</w:t>
      </w:r>
      <w:r w:rsidR="000221E3" w:rsidRPr="00F65DD6">
        <w:rPr>
          <w:rFonts w:ascii="Times New Roman" w:hAnsi="Times New Roman" w:cs="Times New Roman"/>
          <w:sz w:val="24"/>
          <w:szCs w:val="24"/>
        </w:rPr>
        <w:t>örünümlerini piyasaya bildirmeleri beklenmektedir.Bu anlamda derecelendirme kuruluşlarının hazırladıkları raporların doğru bilgiyi yansıtması hem derecelendirme kuruluşu hem de derecelendirilen ülke ve fi</w:t>
      </w:r>
      <w:r w:rsidR="004442C2" w:rsidRPr="00F65DD6">
        <w:rPr>
          <w:rFonts w:ascii="Times New Roman" w:hAnsi="Times New Roman" w:cs="Times New Roman"/>
          <w:sz w:val="24"/>
          <w:szCs w:val="24"/>
        </w:rPr>
        <w:t>rma açısından oldukça önemlidir.</w:t>
      </w:r>
      <w:r w:rsidR="002F2975">
        <w:rPr>
          <w:rFonts w:ascii="Times New Roman" w:hAnsi="Times New Roman" w:cs="Times New Roman"/>
          <w:sz w:val="24"/>
          <w:szCs w:val="24"/>
        </w:rPr>
        <w:t xml:space="preserve">(Karagöl </w:t>
      </w:r>
      <w:r w:rsidR="003D5982" w:rsidRPr="00F65DD6">
        <w:rPr>
          <w:rFonts w:ascii="Times New Roman" w:hAnsi="Times New Roman" w:cs="Times New Roman"/>
          <w:sz w:val="24"/>
          <w:szCs w:val="24"/>
        </w:rPr>
        <w:t>ve Mıhçıokur,2012</w:t>
      </w:r>
      <w:r w:rsidR="002E12B6" w:rsidRPr="00F65DD6">
        <w:rPr>
          <w:rFonts w:ascii="Times New Roman" w:hAnsi="Times New Roman" w:cs="Times New Roman"/>
          <w:sz w:val="24"/>
          <w:szCs w:val="24"/>
        </w:rPr>
        <w:t xml:space="preserve">) </w:t>
      </w:r>
      <w:r w:rsidR="001D1351" w:rsidRPr="00F65DD6">
        <w:rPr>
          <w:rFonts w:ascii="Times New Roman" w:hAnsi="Times New Roman" w:cs="Times New Roman"/>
          <w:sz w:val="24"/>
          <w:szCs w:val="24"/>
        </w:rPr>
        <w:t>Derecelendirme kuruluşları yerli ve yabancı para cinsinden, kısa ve uzun vadeli yükümlülükler yönünden bankaları, şirketleri, finans kuruluşlarını ve ülkeleri derecelendirmektedir.</w:t>
      </w:r>
      <w:r w:rsidR="00761458" w:rsidRPr="00F65DD6">
        <w:rPr>
          <w:rFonts w:ascii="Times New Roman" w:hAnsi="Times New Roman" w:cs="Times New Roman"/>
          <w:sz w:val="24"/>
          <w:szCs w:val="24"/>
        </w:rPr>
        <w:t xml:space="preserve"> Kredi derecelendirme kuruluşlarının uluslararası sermaye akış yönünü belirlemede çok etkin rolü vardır. Küreselleşen dünya ekonomisi ile birlikte bugün mali piyasalar daha karmaşık bir hale bürünmüş ve borçluların profilleri dahi çeşitlenmiştir. Günümüz şartlarında gerekliliği yeterince kabul edilen derecelendirme kuruluşlarının açıkladıkları raporlara, gerek yatırımcılar gerekse resmi otoriteler istese de istemese de daha fazla önem vermek durumundadırlar.</w:t>
      </w:r>
      <w:r w:rsidR="003D5982" w:rsidRPr="00F65DD6">
        <w:rPr>
          <w:rFonts w:ascii="Times New Roman" w:hAnsi="Times New Roman" w:cs="Times New Roman"/>
          <w:sz w:val="24"/>
          <w:szCs w:val="24"/>
        </w:rPr>
        <w:t>(Çelik,2004</w:t>
      </w:r>
      <w:r w:rsidR="00761458" w:rsidRPr="00F65DD6">
        <w:rPr>
          <w:rFonts w:ascii="Times New Roman" w:hAnsi="Times New Roman" w:cs="Times New Roman"/>
          <w:sz w:val="24"/>
          <w:szCs w:val="24"/>
        </w:rPr>
        <w:t>)</w:t>
      </w:r>
    </w:p>
    <w:p w:rsidR="004240C3" w:rsidRPr="00F65DD6" w:rsidRDefault="004240C3" w:rsidP="00F65DD6">
      <w:pPr>
        <w:pStyle w:val="ListeParagraf"/>
        <w:spacing w:line="360" w:lineRule="auto"/>
        <w:jc w:val="both"/>
        <w:rPr>
          <w:rFonts w:ascii="Times New Roman" w:hAnsi="Times New Roman" w:cs="Times New Roman"/>
          <w:sz w:val="24"/>
          <w:szCs w:val="24"/>
        </w:rPr>
      </w:pPr>
      <w:r w:rsidRPr="00F65DD6">
        <w:rPr>
          <w:rFonts w:ascii="Times New Roman" w:hAnsi="Times New Roman" w:cs="Times New Roman"/>
          <w:sz w:val="24"/>
          <w:szCs w:val="24"/>
        </w:rPr>
        <w:t xml:space="preserve">Finansal açıdan derecelendirmenin </w:t>
      </w:r>
      <w:r w:rsidR="00F65DD6" w:rsidRPr="00F65DD6">
        <w:rPr>
          <w:rFonts w:ascii="Times New Roman" w:hAnsi="Times New Roman" w:cs="Times New Roman"/>
          <w:sz w:val="24"/>
          <w:szCs w:val="24"/>
        </w:rPr>
        <w:t>önemi ise</w:t>
      </w:r>
      <w:r w:rsidRPr="00F65DD6">
        <w:rPr>
          <w:rFonts w:ascii="Times New Roman" w:hAnsi="Times New Roman" w:cs="Times New Roman"/>
          <w:sz w:val="24"/>
          <w:szCs w:val="24"/>
        </w:rPr>
        <w:t>:</w:t>
      </w:r>
    </w:p>
    <w:p w:rsidR="004240C3" w:rsidRPr="00F65DD6" w:rsidRDefault="00B807A3" w:rsidP="00F65DD6">
      <w:pPr>
        <w:pStyle w:val="ListeParagraf"/>
        <w:numPr>
          <w:ilvl w:val="0"/>
          <w:numId w:val="13"/>
        </w:numPr>
        <w:spacing w:line="360" w:lineRule="auto"/>
        <w:jc w:val="both"/>
        <w:rPr>
          <w:rFonts w:ascii="Times New Roman" w:hAnsi="Times New Roman" w:cs="Times New Roman"/>
          <w:sz w:val="24"/>
          <w:szCs w:val="24"/>
        </w:rPr>
      </w:pPr>
      <w:r w:rsidRPr="00F65DD6">
        <w:rPr>
          <w:rFonts w:ascii="Times New Roman" w:hAnsi="Times New Roman" w:cs="Times New Roman"/>
          <w:sz w:val="24"/>
          <w:szCs w:val="24"/>
        </w:rPr>
        <w:t xml:space="preserve">Derecelendirmenin yatırımcı açısından önemi: </w:t>
      </w:r>
      <w:r w:rsidR="004240C3" w:rsidRPr="00F65DD6">
        <w:rPr>
          <w:rFonts w:ascii="Times New Roman" w:hAnsi="Times New Roman" w:cs="Times New Roman"/>
          <w:sz w:val="24"/>
          <w:szCs w:val="24"/>
        </w:rPr>
        <w:t>R</w:t>
      </w:r>
      <w:r w:rsidRPr="00F65DD6">
        <w:rPr>
          <w:rFonts w:ascii="Times New Roman" w:hAnsi="Times New Roman" w:cs="Times New Roman"/>
          <w:sz w:val="24"/>
          <w:szCs w:val="24"/>
        </w:rPr>
        <w:t>ating ’ler birçok menkul kıymet için menkul kıymetin yatırımcının risk ölçütlerine uygunluğunun belirlenmesinde kullanılır. Kısaca yatırımcılar “alım listeleri ”’nin oluştulmasında ratingi bir referans olarak kullanırlar.</w:t>
      </w:r>
    </w:p>
    <w:p w:rsidR="004240C3" w:rsidRPr="00F65DD6" w:rsidRDefault="00B807A3" w:rsidP="00F65DD6">
      <w:pPr>
        <w:pStyle w:val="ListeParagraf"/>
        <w:numPr>
          <w:ilvl w:val="0"/>
          <w:numId w:val="13"/>
        </w:numPr>
        <w:spacing w:line="360" w:lineRule="auto"/>
        <w:jc w:val="both"/>
        <w:rPr>
          <w:rFonts w:ascii="Times New Roman" w:hAnsi="Times New Roman" w:cs="Times New Roman"/>
          <w:sz w:val="24"/>
          <w:szCs w:val="24"/>
        </w:rPr>
      </w:pPr>
      <w:r w:rsidRPr="00F65DD6">
        <w:rPr>
          <w:rFonts w:ascii="Times New Roman" w:hAnsi="Times New Roman" w:cs="Times New Roman"/>
          <w:sz w:val="24"/>
          <w:szCs w:val="24"/>
        </w:rPr>
        <w:t xml:space="preserve"> İhraççı açısından:</w:t>
      </w:r>
      <w:r w:rsidR="004240C3" w:rsidRPr="00F65DD6">
        <w:rPr>
          <w:rFonts w:ascii="Times New Roman" w:hAnsi="Times New Roman" w:cs="Times New Roman"/>
          <w:sz w:val="24"/>
          <w:szCs w:val="24"/>
        </w:rPr>
        <w:t xml:space="preserve"> R</w:t>
      </w:r>
      <w:r w:rsidRPr="00F65DD6">
        <w:rPr>
          <w:rFonts w:ascii="Times New Roman" w:hAnsi="Times New Roman" w:cs="Times New Roman"/>
          <w:sz w:val="24"/>
          <w:szCs w:val="24"/>
        </w:rPr>
        <w:t>ating, uluslararası fon havuzlarına ulaşmayı sağlayan bir “kredi pasaportu” niteliğini taşır. İlgili şirketi</w:t>
      </w:r>
      <w:r w:rsidR="004240C3" w:rsidRPr="00F65DD6">
        <w:rPr>
          <w:rFonts w:ascii="Times New Roman" w:hAnsi="Times New Roman" w:cs="Times New Roman"/>
          <w:sz w:val="24"/>
          <w:szCs w:val="24"/>
        </w:rPr>
        <w:t>n mevcut rating ’ini ve</w:t>
      </w:r>
      <w:r w:rsidR="00EB7894" w:rsidRPr="00F65DD6">
        <w:rPr>
          <w:rFonts w:ascii="Times New Roman" w:hAnsi="Times New Roman" w:cs="Times New Roman"/>
          <w:sz w:val="24"/>
          <w:szCs w:val="24"/>
        </w:rPr>
        <w:t xml:space="preserve"> kredi riskini teyit edecek </w:t>
      </w:r>
      <w:r w:rsidR="004240C3" w:rsidRPr="00F65DD6">
        <w:rPr>
          <w:rFonts w:ascii="Times New Roman" w:hAnsi="Times New Roman" w:cs="Times New Roman"/>
          <w:sz w:val="24"/>
          <w:szCs w:val="24"/>
        </w:rPr>
        <w:t>analiz, yatımcıların endişelerini gidermeye yardımcı olur.</w:t>
      </w:r>
    </w:p>
    <w:p w:rsidR="004240C3" w:rsidRPr="00F65DD6" w:rsidRDefault="004240C3" w:rsidP="00F65DD6">
      <w:pPr>
        <w:pStyle w:val="ListeParagraf"/>
        <w:numPr>
          <w:ilvl w:val="0"/>
          <w:numId w:val="13"/>
        </w:numPr>
        <w:spacing w:line="360" w:lineRule="auto"/>
        <w:jc w:val="both"/>
        <w:rPr>
          <w:rFonts w:ascii="Times New Roman" w:hAnsi="Times New Roman" w:cs="Times New Roman"/>
          <w:sz w:val="24"/>
          <w:szCs w:val="24"/>
        </w:rPr>
      </w:pPr>
      <w:r w:rsidRPr="00F65DD6">
        <w:rPr>
          <w:rFonts w:ascii="Times New Roman" w:hAnsi="Times New Roman" w:cs="Times New Roman"/>
          <w:sz w:val="24"/>
          <w:szCs w:val="24"/>
        </w:rPr>
        <w:t>Şirketler açısından:</w:t>
      </w:r>
      <w:r w:rsidR="004C2E30" w:rsidRPr="00F65DD6">
        <w:rPr>
          <w:rFonts w:ascii="Times New Roman" w:hAnsi="Times New Roman" w:cs="Times New Roman"/>
          <w:sz w:val="24"/>
          <w:szCs w:val="24"/>
        </w:rPr>
        <w:t xml:space="preserve"> Kurumsal nitelikli yatırımcıları borçlanma araçları piyasasına</w:t>
      </w:r>
      <w:r w:rsidR="00EB7894" w:rsidRPr="00F65DD6">
        <w:rPr>
          <w:rFonts w:ascii="Times New Roman" w:hAnsi="Times New Roman" w:cs="Times New Roman"/>
          <w:sz w:val="24"/>
          <w:szCs w:val="24"/>
        </w:rPr>
        <w:t xml:space="preserve"> çekerek, firmaların menkul kıymetihraçlarını kolaylaştırır ve borçlanma </w:t>
      </w:r>
      <w:r w:rsidR="00EB7894" w:rsidRPr="00F65DD6">
        <w:rPr>
          <w:rFonts w:ascii="Times New Roman" w:hAnsi="Times New Roman" w:cs="Times New Roman"/>
          <w:sz w:val="24"/>
          <w:szCs w:val="24"/>
        </w:rPr>
        <w:lastRenderedPageBreak/>
        <w:t>olanaklarını artırmalarına yardımcı olur. Böylece ihraçta bulunan firmaların aktif-pasif vade uyumunu sağlamalarına ve likidite planlaması</w:t>
      </w:r>
      <w:r w:rsidR="005555F8" w:rsidRPr="00F65DD6">
        <w:rPr>
          <w:rFonts w:ascii="Times New Roman" w:hAnsi="Times New Roman" w:cs="Times New Roman"/>
          <w:sz w:val="24"/>
          <w:szCs w:val="24"/>
        </w:rPr>
        <w:t xml:space="preserve"> yapmalarını teşvik eder.</w:t>
      </w:r>
    </w:p>
    <w:p w:rsidR="005555F8" w:rsidRPr="00F65DD6" w:rsidRDefault="005555F8" w:rsidP="00F65DD6">
      <w:pPr>
        <w:pStyle w:val="ListeParagraf"/>
        <w:numPr>
          <w:ilvl w:val="0"/>
          <w:numId w:val="13"/>
        </w:numPr>
        <w:spacing w:line="360" w:lineRule="auto"/>
        <w:jc w:val="both"/>
        <w:rPr>
          <w:rFonts w:ascii="Times New Roman" w:hAnsi="Times New Roman" w:cs="Times New Roman"/>
          <w:sz w:val="24"/>
          <w:szCs w:val="24"/>
        </w:rPr>
      </w:pPr>
      <w:r w:rsidRPr="00F65DD6">
        <w:rPr>
          <w:rFonts w:ascii="Times New Roman" w:hAnsi="Times New Roman" w:cs="Times New Roman"/>
          <w:sz w:val="24"/>
          <w:szCs w:val="24"/>
        </w:rPr>
        <w:t>Para ve Finans Otoriteleri açısından: Derecelendirme, Sermaye Piyasası Kurulu(SPK), İMKB, MB</w:t>
      </w:r>
      <w:r w:rsidR="00CF5592" w:rsidRPr="00F65DD6">
        <w:rPr>
          <w:rFonts w:ascii="Times New Roman" w:hAnsi="Times New Roman" w:cs="Times New Roman"/>
          <w:sz w:val="24"/>
          <w:szCs w:val="24"/>
        </w:rPr>
        <w:t xml:space="preserve"> gibi para ve finans otoritelerinin gözetim ve denetim yükünü hafifleterek, bu kurumların kontrolleri altındaki piyasa mekanizmasının güvenli gelişimine yardımcı olur.</w:t>
      </w:r>
    </w:p>
    <w:p w:rsidR="00CF5592" w:rsidRPr="00F65DD6" w:rsidRDefault="00CF5592" w:rsidP="00F65DD6">
      <w:pPr>
        <w:pStyle w:val="ListeParagraf"/>
        <w:numPr>
          <w:ilvl w:val="0"/>
          <w:numId w:val="13"/>
        </w:numPr>
        <w:spacing w:line="360" w:lineRule="auto"/>
        <w:jc w:val="both"/>
        <w:rPr>
          <w:rFonts w:ascii="Times New Roman" w:hAnsi="Times New Roman" w:cs="Times New Roman"/>
          <w:sz w:val="24"/>
          <w:szCs w:val="24"/>
        </w:rPr>
      </w:pPr>
      <w:r w:rsidRPr="00F65DD6">
        <w:rPr>
          <w:rFonts w:ascii="Times New Roman" w:hAnsi="Times New Roman" w:cs="Times New Roman"/>
          <w:sz w:val="24"/>
          <w:szCs w:val="24"/>
        </w:rPr>
        <w:t>Ekonomik açısından: Ticari işlemlerin yapılmasını kolaylaştırır ve risklerden kaçınma yollarını sağlar, kaynak dağılımını düzenler. Mal ve hizmet d</w:t>
      </w:r>
      <w:r w:rsidR="003D5982" w:rsidRPr="00F65DD6">
        <w:rPr>
          <w:rFonts w:ascii="Times New Roman" w:hAnsi="Times New Roman" w:cs="Times New Roman"/>
          <w:sz w:val="24"/>
          <w:szCs w:val="24"/>
        </w:rPr>
        <w:t>eğişimine yardımcı olmaktadır.(Ban ve Yörük,2003</w:t>
      </w:r>
      <w:r w:rsidRPr="00F65DD6">
        <w:rPr>
          <w:rFonts w:ascii="Times New Roman" w:hAnsi="Times New Roman" w:cs="Times New Roman"/>
          <w:sz w:val="24"/>
          <w:szCs w:val="24"/>
        </w:rPr>
        <w:t>)</w:t>
      </w:r>
    </w:p>
    <w:p w:rsidR="00CF5592" w:rsidRPr="00F65DD6" w:rsidRDefault="00BD7354" w:rsidP="00F65DD6">
      <w:pPr>
        <w:spacing w:before="120" w:line="360" w:lineRule="auto"/>
        <w:jc w:val="both"/>
        <w:rPr>
          <w:rFonts w:ascii="Times New Roman" w:hAnsi="Times New Roman" w:cs="Times New Roman"/>
          <w:b/>
          <w:sz w:val="24"/>
          <w:szCs w:val="24"/>
        </w:rPr>
      </w:pPr>
      <w:r w:rsidRPr="00F65DD6">
        <w:rPr>
          <w:rFonts w:ascii="Times New Roman" w:hAnsi="Times New Roman" w:cs="Times New Roman"/>
          <w:b/>
          <w:sz w:val="24"/>
          <w:szCs w:val="24"/>
        </w:rPr>
        <w:t xml:space="preserve">              1.4</w:t>
      </w:r>
      <w:r w:rsidR="00CF5592" w:rsidRPr="00F65DD6">
        <w:rPr>
          <w:rFonts w:ascii="Times New Roman" w:hAnsi="Times New Roman" w:cs="Times New Roman"/>
          <w:b/>
          <w:sz w:val="24"/>
          <w:szCs w:val="24"/>
        </w:rPr>
        <w:t>.RATİNG KULLANIMI</w:t>
      </w:r>
    </w:p>
    <w:p w:rsidR="00CF5592" w:rsidRPr="00F65DD6" w:rsidRDefault="00CF5592" w:rsidP="00F65DD6">
      <w:pPr>
        <w:numPr>
          <w:ilvl w:val="0"/>
          <w:numId w:val="15"/>
        </w:numPr>
        <w:spacing w:before="120" w:after="0" w:line="360" w:lineRule="auto"/>
        <w:jc w:val="both"/>
        <w:rPr>
          <w:rFonts w:ascii="Times New Roman" w:hAnsi="Times New Roman" w:cs="Times New Roman"/>
          <w:sz w:val="24"/>
          <w:szCs w:val="24"/>
        </w:rPr>
      </w:pPr>
      <w:r w:rsidRPr="00F65DD6">
        <w:rPr>
          <w:rFonts w:ascii="Times New Roman" w:hAnsi="Times New Roman" w:cs="Times New Roman"/>
          <w:sz w:val="24"/>
          <w:szCs w:val="24"/>
        </w:rPr>
        <w:t>Çok sayıdaki yatırım şirketinin yatırım kurallarını belirlerken rating seviyelerini esas almaya başladığı gibi, Merkez Bankaları gibi kamu otoriteleri yatırım kararlarında belli rating seviyesinin altına yatırım yapmamak gibi kurallar uygulamaktadır.</w:t>
      </w:r>
    </w:p>
    <w:p w:rsidR="00CF5592" w:rsidRPr="00F65DD6" w:rsidRDefault="00CF5592" w:rsidP="00F65DD6">
      <w:pPr>
        <w:numPr>
          <w:ilvl w:val="0"/>
          <w:numId w:val="15"/>
        </w:numPr>
        <w:spacing w:before="120" w:after="0" w:line="360" w:lineRule="auto"/>
        <w:jc w:val="both"/>
        <w:rPr>
          <w:rFonts w:ascii="Times New Roman" w:hAnsi="Times New Roman" w:cs="Times New Roman"/>
          <w:sz w:val="24"/>
          <w:szCs w:val="24"/>
        </w:rPr>
      </w:pPr>
      <w:r w:rsidRPr="00F65DD6">
        <w:rPr>
          <w:rFonts w:ascii="Times New Roman" w:hAnsi="Times New Roman" w:cs="Times New Roman"/>
          <w:sz w:val="24"/>
          <w:szCs w:val="24"/>
        </w:rPr>
        <w:t>Basel Bankacılık komitesinin hazırladığı ikinci sermaye yeterliliği uzlaşısı (Basel II) çerçevesinde de bankaların kredi risk ölçümlerinin, dışsal derecelendirme veya içsel derecelendirme yöntemlerinden birisinin kullanılması suretiyle gerçekleştirilmesini önermektedir. Standart yaklaşım olarak adlandırılan dışsal derecelendirme yöntemi, her gözetim kategorisi için sabit bir kredi riski ağırlığı belirleyerek kategorilerin tasnifinde dışsal derecelendirme kuruluşlarının ratinglerinin kullanılmasına dayandırılmıştır.</w:t>
      </w:r>
    </w:p>
    <w:p w:rsidR="00CF5592" w:rsidRPr="00F65DD6" w:rsidRDefault="00CF5592" w:rsidP="00F65DD6">
      <w:pPr>
        <w:numPr>
          <w:ilvl w:val="0"/>
          <w:numId w:val="15"/>
        </w:numPr>
        <w:spacing w:before="120" w:after="0" w:line="360" w:lineRule="auto"/>
        <w:jc w:val="both"/>
        <w:rPr>
          <w:rFonts w:ascii="Times New Roman" w:hAnsi="Times New Roman" w:cs="Times New Roman"/>
          <w:sz w:val="24"/>
          <w:szCs w:val="24"/>
        </w:rPr>
      </w:pPr>
      <w:r w:rsidRPr="00F65DD6">
        <w:rPr>
          <w:rFonts w:ascii="Times New Roman" w:hAnsi="Times New Roman" w:cs="Times New Roman"/>
          <w:sz w:val="24"/>
          <w:szCs w:val="24"/>
        </w:rPr>
        <w:t>90’lı yıllar ile 2000’lerin başında finans piyasalarında sık aralıklarla ortaya çıkan krizler yoğun olarak bölgesel ve finansal altyapıdaki eksikliklerden kaynaklanmıştır. Piyasa dinamiklerinin düzgün işleyebilmesi için her piyasa katılımcısının üstlendiği riskin bilincine varması gerekmektedir.</w:t>
      </w:r>
    </w:p>
    <w:p w:rsidR="00DE7420" w:rsidRPr="00F65DD6" w:rsidRDefault="00CF5592" w:rsidP="00F65DD6">
      <w:pPr>
        <w:numPr>
          <w:ilvl w:val="0"/>
          <w:numId w:val="15"/>
        </w:numPr>
        <w:spacing w:before="120" w:after="0" w:line="360" w:lineRule="auto"/>
        <w:jc w:val="both"/>
        <w:rPr>
          <w:rFonts w:ascii="Times New Roman" w:hAnsi="Times New Roman" w:cs="Times New Roman"/>
          <w:sz w:val="24"/>
          <w:szCs w:val="24"/>
        </w:rPr>
      </w:pPr>
      <w:r w:rsidRPr="00F65DD6">
        <w:rPr>
          <w:rFonts w:ascii="Times New Roman" w:hAnsi="Times New Roman" w:cs="Times New Roman"/>
          <w:sz w:val="24"/>
          <w:szCs w:val="24"/>
        </w:rPr>
        <w:t xml:space="preserve">Borçlanan taraf, yani herhangi bir borç enstrümanı ihraç eden taraf da aynı şekilde üstlendiği riskin bilincine varmak durumundadır. Bu nedenle her ek borcun getirdiği marjinal maliyetin ve riskin mutlaka çok iyi saptanması gerekmektedir. </w:t>
      </w:r>
      <w:r w:rsidR="00BD7354" w:rsidRPr="00F65DD6">
        <w:rPr>
          <w:rFonts w:ascii="Times New Roman" w:hAnsi="Times New Roman" w:cs="Times New Roman"/>
          <w:sz w:val="24"/>
          <w:szCs w:val="24"/>
        </w:rPr>
        <w:t>Rating ‘ler</w:t>
      </w:r>
      <w:r w:rsidRPr="00F65DD6">
        <w:rPr>
          <w:rFonts w:ascii="Times New Roman" w:hAnsi="Times New Roman" w:cs="Times New Roman"/>
          <w:sz w:val="24"/>
          <w:szCs w:val="24"/>
        </w:rPr>
        <w:t xml:space="preserve"> borçlu yönünden de gereken finansal değerlendirmeyi içerirler.</w:t>
      </w:r>
    </w:p>
    <w:p w:rsidR="004E279C" w:rsidRDefault="004E279C" w:rsidP="00F65DD6">
      <w:pPr>
        <w:spacing w:before="120" w:after="0" w:line="360" w:lineRule="auto"/>
        <w:ind w:left="720"/>
        <w:jc w:val="both"/>
        <w:rPr>
          <w:rFonts w:ascii="Times New Roman" w:hAnsi="Times New Roman" w:cs="Times New Roman"/>
          <w:b/>
          <w:sz w:val="24"/>
          <w:szCs w:val="24"/>
        </w:rPr>
      </w:pPr>
    </w:p>
    <w:p w:rsidR="00DE7420" w:rsidRPr="00F65DD6" w:rsidRDefault="00BD7354" w:rsidP="00F65DD6">
      <w:pPr>
        <w:spacing w:before="120" w:after="0" w:line="360" w:lineRule="auto"/>
        <w:ind w:left="720"/>
        <w:jc w:val="both"/>
        <w:rPr>
          <w:rFonts w:ascii="Times New Roman" w:hAnsi="Times New Roman" w:cs="Times New Roman"/>
          <w:sz w:val="24"/>
          <w:szCs w:val="24"/>
        </w:rPr>
      </w:pPr>
      <w:r w:rsidRPr="00F65DD6">
        <w:rPr>
          <w:rFonts w:ascii="Times New Roman" w:hAnsi="Times New Roman" w:cs="Times New Roman"/>
          <w:b/>
          <w:sz w:val="24"/>
          <w:szCs w:val="24"/>
        </w:rPr>
        <w:t>1.5. RATİNG ÇEŞİTLERİ</w:t>
      </w:r>
    </w:p>
    <w:p w:rsidR="00DE7420" w:rsidRPr="00F65DD6" w:rsidRDefault="004D7122" w:rsidP="00F65DD6">
      <w:pPr>
        <w:spacing w:before="120" w:after="0" w:line="360" w:lineRule="auto"/>
        <w:ind w:left="720"/>
        <w:jc w:val="both"/>
        <w:rPr>
          <w:rFonts w:ascii="Times New Roman" w:hAnsi="Times New Roman" w:cs="Times New Roman"/>
          <w:sz w:val="24"/>
          <w:szCs w:val="24"/>
        </w:rPr>
      </w:pPr>
      <w:r w:rsidRPr="00F65DD6">
        <w:rPr>
          <w:rFonts w:ascii="Times New Roman" w:hAnsi="Times New Roman" w:cs="Times New Roman"/>
          <w:sz w:val="24"/>
          <w:szCs w:val="24"/>
        </w:rPr>
        <w:lastRenderedPageBreak/>
        <w:t xml:space="preserve">Ratingler vadelerine göre uzun ya da kısa olabilirler. Uzun vadeli rating kurumun performansı ile kuruluşun ait olduğu sektörün temel ekonomik ve finansal özelliklerine dayanılarak verilen görüştür. Bunda ekonomik </w:t>
      </w:r>
      <w:r w:rsidR="008D42CC" w:rsidRPr="00F65DD6">
        <w:rPr>
          <w:rFonts w:ascii="Times New Roman" w:hAnsi="Times New Roman" w:cs="Times New Roman"/>
          <w:sz w:val="24"/>
          <w:szCs w:val="24"/>
        </w:rPr>
        <w:t>konjonktüre duyarlılık, teknolojik gelişmeler, talep değişmeleri kanuni düzenlemeler, yönetim kalitesi gibi unsurlar etkili olur. Uzun vadede yükümlülüklerin yerine getirilebilme olasılığını belirler.</w:t>
      </w:r>
    </w:p>
    <w:p w:rsidR="00DE7420" w:rsidRPr="00F65DD6" w:rsidRDefault="008D42CC" w:rsidP="00F65DD6">
      <w:pPr>
        <w:spacing w:before="120" w:after="0" w:line="360" w:lineRule="auto"/>
        <w:ind w:left="720"/>
        <w:jc w:val="both"/>
        <w:rPr>
          <w:rFonts w:ascii="Times New Roman" w:hAnsi="Times New Roman" w:cs="Times New Roman"/>
          <w:sz w:val="24"/>
          <w:szCs w:val="24"/>
        </w:rPr>
      </w:pPr>
      <w:r w:rsidRPr="00F65DD6">
        <w:rPr>
          <w:rFonts w:ascii="Times New Roman" w:hAnsi="Times New Roman" w:cs="Times New Roman"/>
          <w:sz w:val="24"/>
          <w:szCs w:val="24"/>
        </w:rPr>
        <w:t xml:space="preserve">Kısa vadeli rating ise bir yıla kadar olan tüm yükümlülüklerin karşılanabilmesi için likidite ve sermaye kaynaklarına erişme imkânının değerlendirilmesidir. Türlerine göre </w:t>
      </w:r>
      <w:r w:rsidR="00230BE4" w:rsidRPr="00F65DD6">
        <w:rPr>
          <w:rFonts w:ascii="Times New Roman" w:hAnsi="Times New Roman" w:cs="Times New Roman"/>
          <w:sz w:val="24"/>
          <w:szCs w:val="24"/>
        </w:rPr>
        <w:t>ratingler</w:t>
      </w:r>
      <w:r w:rsidRPr="00F65DD6">
        <w:rPr>
          <w:rFonts w:ascii="Times New Roman" w:hAnsi="Times New Roman" w:cs="Times New Roman"/>
          <w:sz w:val="24"/>
          <w:szCs w:val="24"/>
        </w:rPr>
        <w:t xml:space="preserve"> Uluslararası döviz cinsinden ve Uluslararası </w:t>
      </w:r>
      <w:r w:rsidR="00485539" w:rsidRPr="00F65DD6">
        <w:rPr>
          <w:rFonts w:ascii="Times New Roman" w:hAnsi="Times New Roman" w:cs="Times New Roman"/>
          <w:sz w:val="24"/>
          <w:szCs w:val="24"/>
        </w:rPr>
        <w:t xml:space="preserve">yerel para cinsinden rating olarak ayrılır ve söz konusu paralar cinsinden yükümlülüklerini ilgili para cinsini yaratarak ödeyebilme kapasitesini değerlendirir. Bankacılık sektörü için uygulanan “Bireysel” ve “Destek” notu şeklinde adlandırılan iki tür değişik rating olduğu gibi </w:t>
      </w:r>
      <w:r w:rsidR="00230BE4" w:rsidRPr="00F65DD6">
        <w:rPr>
          <w:rFonts w:ascii="Times New Roman" w:hAnsi="Times New Roman" w:cs="Times New Roman"/>
          <w:sz w:val="24"/>
          <w:szCs w:val="24"/>
        </w:rPr>
        <w:t xml:space="preserve">sigorta şirketleri için “Finansal güçlülük” notu adlı poliçe sahiplerine karşı yükümlülüklerini yerine getirilmesini de içeren bir rating tanımı daha bulunmaktadır. Bireysel not bir bankanın tamamen bağımsız olarak dışarıdan desteklenmediği varsayımı ile verilen değerdir. Burada bankanın karlılığı, risk yönetimi,  riski tolere etme kapasitesi, bilanço bütünlüğü, sermayesi ve yönetimi değerlendirilir. Bireysel notlar “A” dan “E” ye kadar sıralanabilir. Destek notu ise bankanın gerektiğinde dış destek alma olasılığını ve destek verecek kuruluşun buna eğilimini ve kapasitesini gösterir. Destek notları 1 ile 5 arasında değişir ve 5 dış destek imkânı olmadığını ifade eder. Kuruluş ratingleri ülke ratingi ile sınırlıdır. Özellikle döviz cinsinden yükümlülüklerin yerine getirilebilmesi hükümetlerin döviz transferlerine getireceği bir kısıtlama ile imkânsız bir hale gelebileceği için ülke notu yabancı para ratinglerinde sınır oluşturur. Yatırım yapılabilir derecesinin altındaki ülkelerdeki kuruluşların dar bir aralıkta sıkışıp kalmaları göreli değerlendirmeyi zorlaştırmaktadır. Bu nedenle Türkiye de </w:t>
      </w:r>
      <w:r w:rsidR="00D15CF7" w:rsidRPr="00F65DD6">
        <w:rPr>
          <w:rFonts w:ascii="Times New Roman" w:hAnsi="Times New Roman" w:cs="Times New Roman"/>
          <w:sz w:val="24"/>
          <w:szCs w:val="24"/>
        </w:rPr>
        <w:t>dâhil</w:t>
      </w:r>
      <w:r w:rsidR="00230BE4" w:rsidRPr="00F65DD6">
        <w:rPr>
          <w:rFonts w:ascii="Times New Roman" w:hAnsi="Times New Roman" w:cs="Times New Roman"/>
          <w:sz w:val="24"/>
          <w:szCs w:val="24"/>
        </w:rPr>
        <w:t xml:space="preserve"> olmak üzere bu tür ülkelerde Ulusal rating uygulaması gündeme gelmiştir. Ülkedeki en iyi kredi ki bu çoğunlukla devlet olabilir; AAA olarak derecelendirilir diğer kuruluşlar ise buna göre sıralandırılırlar. </w:t>
      </w:r>
    </w:p>
    <w:p w:rsidR="00DE7420" w:rsidRPr="00F65DD6" w:rsidRDefault="00230BE4" w:rsidP="00F65DD6">
      <w:pPr>
        <w:spacing w:before="120" w:after="0" w:line="360" w:lineRule="auto"/>
        <w:ind w:left="720"/>
        <w:jc w:val="both"/>
        <w:rPr>
          <w:rFonts w:ascii="Times New Roman" w:hAnsi="Times New Roman" w:cs="Times New Roman"/>
          <w:sz w:val="24"/>
          <w:szCs w:val="24"/>
        </w:rPr>
      </w:pPr>
      <w:r w:rsidRPr="00F65DD6">
        <w:rPr>
          <w:rFonts w:ascii="Times New Roman" w:hAnsi="Times New Roman" w:cs="Times New Roman"/>
          <w:sz w:val="24"/>
          <w:szCs w:val="24"/>
        </w:rPr>
        <w:t>Ratingin kimlere yarar sağl</w:t>
      </w:r>
      <w:r w:rsidR="00DE7420" w:rsidRPr="00F65DD6">
        <w:rPr>
          <w:rFonts w:ascii="Times New Roman" w:hAnsi="Times New Roman" w:cs="Times New Roman"/>
          <w:sz w:val="24"/>
          <w:szCs w:val="24"/>
        </w:rPr>
        <w:t>adığına bakarsak; yatırımcılara, şirketlere,</w:t>
      </w:r>
      <w:r w:rsidRPr="00F65DD6">
        <w:rPr>
          <w:rFonts w:ascii="Times New Roman" w:hAnsi="Times New Roman" w:cs="Times New Roman"/>
          <w:sz w:val="24"/>
          <w:szCs w:val="24"/>
        </w:rPr>
        <w:t xml:space="preserve"> b</w:t>
      </w:r>
      <w:r w:rsidR="00DE7420" w:rsidRPr="00F65DD6">
        <w:rPr>
          <w:rFonts w:ascii="Times New Roman" w:hAnsi="Times New Roman" w:cs="Times New Roman"/>
          <w:sz w:val="24"/>
          <w:szCs w:val="24"/>
        </w:rPr>
        <w:t>ankalara ve finans kurumlarına, sermaye piyasasına ve borsaya, özelleştirmeye,</w:t>
      </w:r>
      <w:r w:rsidRPr="00F65DD6">
        <w:rPr>
          <w:rFonts w:ascii="Times New Roman" w:hAnsi="Times New Roman" w:cs="Times New Roman"/>
          <w:sz w:val="24"/>
          <w:szCs w:val="24"/>
        </w:rPr>
        <w:t xml:space="preserve"> para ve finans </w:t>
      </w:r>
      <w:r w:rsidR="00DE7420" w:rsidRPr="00F65DD6">
        <w:rPr>
          <w:rFonts w:ascii="Times New Roman" w:hAnsi="Times New Roman" w:cs="Times New Roman"/>
          <w:sz w:val="24"/>
          <w:szCs w:val="24"/>
        </w:rPr>
        <w:t>Otoritelerine</w:t>
      </w:r>
      <w:r w:rsidRPr="00F65DD6">
        <w:rPr>
          <w:rFonts w:ascii="Times New Roman" w:hAnsi="Times New Roman" w:cs="Times New Roman"/>
          <w:sz w:val="24"/>
          <w:szCs w:val="24"/>
        </w:rPr>
        <w:t xml:space="preserve"> bağımsız verdiği görüşlerle yardımcı olur. Piyasa ajanlarının piyasaları bilgilendirmelerini sağlar ve kendilerini denetleme </w:t>
      </w:r>
      <w:r w:rsidR="00AC6E9E" w:rsidRPr="00F65DD6">
        <w:rPr>
          <w:rFonts w:ascii="Times New Roman" w:hAnsi="Times New Roman" w:cs="Times New Roman"/>
          <w:sz w:val="24"/>
          <w:szCs w:val="24"/>
        </w:rPr>
        <w:t>imkânı</w:t>
      </w:r>
      <w:r w:rsidRPr="00F65DD6">
        <w:rPr>
          <w:rFonts w:ascii="Times New Roman" w:hAnsi="Times New Roman" w:cs="Times New Roman"/>
          <w:sz w:val="24"/>
          <w:szCs w:val="24"/>
        </w:rPr>
        <w:t xml:space="preserve"> verir. Başlangıçta da </w:t>
      </w:r>
      <w:r w:rsidRPr="00F65DD6">
        <w:rPr>
          <w:rFonts w:ascii="Times New Roman" w:hAnsi="Times New Roman" w:cs="Times New Roman"/>
          <w:sz w:val="24"/>
          <w:szCs w:val="24"/>
        </w:rPr>
        <w:lastRenderedPageBreak/>
        <w:t xml:space="preserve">bahsettiğim piyasa disiplininin sağlanması ile tüm ekonomiye azımsanamayacak bir yarar sağlar. </w:t>
      </w:r>
    </w:p>
    <w:p w:rsidR="0099559B" w:rsidRDefault="00230BE4" w:rsidP="00F65DD6">
      <w:pPr>
        <w:spacing w:before="120" w:after="0" w:line="360" w:lineRule="auto"/>
        <w:ind w:left="720"/>
        <w:jc w:val="both"/>
        <w:rPr>
          <w:rFonts w:ascii="Times New Roman" w:hAnsi="Times New Roman" w:cs="Times New Roman"/>
          <w:sz w:val="24"/>
          <w:szCs w:val="24"/>
        </w:rPr>
      </w:pPr>
      <w:r w:rsidRPr="00F65DD6">
        <w:rPr>
          <w:rFonts w:ascii="Times New Roman" w:hAnsi="Times New Roman" w:cs="Times New Roman"/>
          <w:sz w:val="24"/>
          <w:szCs w:val="24"/>
        </w:rPr>
        <w:t xml:space="preserve">Son 10 yılda finans piyasalarında giderek daha sık aralıklarla karşımıza çıkan kriz durumları yoğunluklu olarak bölgesel ve finansal altyapıdaki eksikliklerden kaynaklanmaktadır. Piyasa dinamiklerinin düzgün işleyebilmesi için her piyasa katılımcısının üstlendiği riskin bilincine varması gerekmektedir. Burada piyasa katılımcılarının sadece yatırımcılardan ibaret olmadığının altını çizmekte fayda vardır. Çünkü borçlananlar yani herhangi bir borç enstrümanını ihraç eden taraf da aynı şekilde üstlendiği riskin bilincine varmak durumundadır. Burada her ek borcun getirdiği marjinal maliyetin ve riskin mutlaka çok iyi saptanması gerekmektedir. Ratingler borçlu yönünden de gereken finansal değerlendirmeyi içerirler. </w:t>
      </w:r>
    </w:p>
    <w:p w:rsidR="0099559B" w:rsidRDefault="00706C6A" w:rsidP="00F65DD6">
      <w:pPr>
        <w:spacing w:before="120" w:after="0" w:line="360" w:lineRule="auto"/>
        <w:ind w:left="720"/>
        <w:jc w:val="both"/>
        <w:rPr>
          <w:rFonts w:ascii="Times New Roman" w:hAnsi="Times New Roman" w:cs="Times New Roman"/>
          <w:b/>
          <w:bCs/>
          <w:sz w:val="24"/>
          <w:szCs w:val="24"/>
        </w:rPr>
      </w:pPr>
      <w:r>
        <w:rPr>
          <w:rFonts w:ascii="Times New Roman" w:hAnsi="Times New Roman" w:cs="Times New Roman"/>
          <w:b/>
          <w:bCs/>
          <w:sz w:val="24"/>
          <w:szCs w:val="24"/>
        </w:rPr>
        <w:t>1.6. DERECELENDİ</w:t>
      </w:r>
      <w:r w:rsidR="0099559B" w:rsidRPr="0099559B">
        <w:rPr>
          <w:rFonts w:ascii="Times New Roman" w:hAnsi="Times New Roman" w:cs="Times New Roman"/>
          <w:b/>
          <w:bCs/>
          <w:sz w:val="24"/>
          <w:szCs w:val="24"/>
        </w:rPr>
        <w:t>RMEDE</w:t>
      </w:r>
      <w:r>
        <w:rPr>
          <w:rFonts w:ascii="Times New Roman" w:hAnsi="Times New Roman" w:cs="Times New Roman"/>
          <w:b/>
          <w:bCs/>
          <w:sz w:val="24"/>
          <w:szCs w:val="24"/>
        </w:rPr>
        <w:t xml:space="preserve"> (RATİNG</w:t>
      </w:r>
      <w:r w:rsidR="002F2975">
        <w:rPr>
          <w:rFonts w:ascii="Times New Roman" w:hAnsi="Times New Roman" w:cs="Times New Roman"/>
          <w:b/>
          <w:bCs/>
          <w:sz w:val="24"/>
          <w:szCs w:val="24"/>
        </w:rPr>
        <w:t>’</w:t>
      </w:r>
      <w:bookmarkStart w:id="0" w:name="_GoBack"/>
      <w:bookmarkEnd w:id="0"/>
      <w:r w:rsidR="002F2975">
        <w:rPr>
          <w:rFonts w:ascii="Times New Roman" w:hAnsi="Times New Roman" w:cs="Times New Roman"/>
          <w:b/>
          <w:bCs/>
          <w:sz w:val="24"/>
          <w:szCs w:val="24"/>
        </w:rPr>
        <w:t>DE</w:t>
      </w:r>
      <w:r>
        <w:rPr>
          <w:rFonts w:ascii="Times New Roman" w:hAnsi="Times New Roman" w:cs="Times New Roman"/>
          <w:b/>
          <w:bCs/>
          <w:sz w:val="24"/>
          <w:szCs w:val="24"/>
        </w:rPr>
        <w:t>)</w:t>
      </w:r>
      <w:r w:rsidR="0099559B" w:rsidRPr="0099559B">
        <w:rPr>
          <w:rFonts w:ascii="Times New Roman" w:hAnsi="Times New Roman" w:cs="Times New Roman"/>
          <w:b/>
          <w:bCs/>
          <w:sz w:val="24"/>
          <w:szCs w:val="24"/>
        </w:rPr>
        <w:t xml:space="preserve"> KULLANILAN ÖLÇÜTLER</w:t>
      </w:r>
    </w:p>
    <w:p w:rsidR="0099559B" w:rsidRDefault="0099559B" w:rsidP="0099559B">
      <w:pPr>
        <w:spacing w:before="120" w:after="0" w:line="360" w:lineRule="auto"/>
        <w:ind w:left="720"/>
        <w:jc w:val="both"/>
        <w:rPr>
          <w:rFonts w:ascii="Times New Roman" w:hAnsi="Times New Roman" w:cs="Times New Roman"/>
          <w:sz w:val="24"/>
          <w:szCs w:val="24"/>
        </w:rPr>
      </w:pPr>
      <w:r w:rsidRPr="0099559B">
        <w:rPr>
          <w:rFonts w:ascii="Times New Roman" w:hAnsi="Times New Roman" w:cs="Times New Roman"/>
          <w:sz w:val="24"/>
          <w:szCs w:val="24"/>
        </w:rPr>
        <w:t>Risk ve getiri sermaye sahipleri için yatırım kar</w:t>
      </w:r>
      <w:r>
        <w:rPr>
          <w:rFonts w:ascii="Times New Roman" w:hAnsi="Times New Roman" w:cs="Times New Roman"/>
          <w:sz w:val="24"/>
          <w:szCs w:val="24"/>
        </w:rPr>
        <w:t xml:space="preserve">arını etkileyen temel faktördür </w:t>
      </w:r>
      <w:r w:rsidRPr="0099559B">
        <w:rPr>
          <w:rFonts w:ascii="Times New Roman" w:hAnsi="Times New Roman" w:cs="Times New Roman"/>
          <w:sz w:val="24"/>
          <w:szCs w:val="24"/>
        </w:rPr>
        <w:t>Ekonomik anlamıyla risk, beklenen getiri ile gerçeklesen getiri arasındaki fark olaraktanımlanmaktadır.Risk derecelendirme ise menkul kıymet ihraç eden bir şirket veya kurulu</w:t>
      </w:r>
      <w:r>
        <w:rPr>
          <w:rFonts w:ascii="Times New Roman" w:hAnsi="Times New Roman" w:cs="Times New Roman"/>
          <w:sz w:val="24"/>
          <w:szCs w:val="24"/>
        </w:rPr>
        <w:t>şun,</w:t>
      </w:r>
      <w:r w:rsidRPr="0099559B">
        <w:rPr>
          <w:rFonts w:ascii="Times New Roman" w:hAnsi="Times New Roman" w:cs="Times New Roman"/>
          <w:sz w:val="24"/>
          <w:szCs w:val="24"/>
        </w:rPr>
        <w:t xml:space="preserve"> anapara ve faiz yükümlülüklerini zamanında yerine getirip getiremeyece</w:t>
      </w:r>
      <w:r w:rsidRPr="0099559B">
        <w:rPr>
          <w:rFonts w:ascii="Times New Roman" w:hAnsi="Times New Roman" w:cs="Times New Roman" w:hint="eastAsia"/>
          <w:sz w:val="24"/>
          <w:szCs w:val="24"/>
        </w:rPr>
        <w:t>ğ</w:t>
      </w:r>
      <w:r w:rsidRPr="0099559B">
        <w:rPr>
          <w:rFonts w:ascii="Times New Roman" w:hAnsi="Times New Roman" w:cs="Times New Roman"/>
          <w:sz w:val="24"/>
          <w:szCs w:val="24"/>
        </w:rPr>
        <w:t>inin ba</w:t>
      </w:r>
      <w:r w:rsidRPr="0099559B">
        <w:rPr>
          <w:rFonts w:ascii="Times New Roman" w:hAnsi="Times New Roman" w:cs="Times New Roman" w:hint="eastAsia"/>
          <w:sz w:val="24"/>
          <w:szCs w:val="24"/>
        </w:rPr>
        <w:t>ğ</w:t>
      </w:r>
      <w:r w:rsidRPr="0099559B">
        <w:rPr>
          <w:rFonts w:ascii="Times New Roman" w:hAnsi="Times New Roman" w:cs="Times New Roman"/>
          <w:sz w:val="24"/>
          <w:szCs w:val="24"/>
        </w:rPr>
        <w:t>ımsızbir şekilde de</w:t>
      </w:r>
      <w:r w:rsidRPr="0099559B">
        <w:rPr>
          <w:rFonts w:ascii="Times New Roman" w:hAnsi="Times New Roman" w:cs="Times New Roman" w:hint="eastAsia"/>
          <w:sz w:val="24"/>
          <w:szCs w:val="24"/>
        </w:rPr>
        <w:t>ğ</w:t>
      </w:r>
      <w:r w:rsidRPr="0099559B">
        <w:rPr>
          <w:rFonts w:ascii="Times New Roman" w:hAnsi="Times New Roman" w:cs="Times New Roman"/>
          <w:sz w:val="24"/>
          <w:szCs w:val="24"/>
        </w:rPr>
        <w:t xml:space="preserve">erlendirilmesi işlemini </w:t>
      </w:r>
      <w:r>
        <w:rPr>
          <w:rFonts w:ascii="Times New Roman" w:hAnsi="Times New Roman" w:cs="Times New Roman"/>
          <w:sz w:val="24"/>
          <w:szCs w:val="24"/>
        </w:rPr>
        <w:t>ifade etmektedir.</w:t>
      </w:r>
      <w:r w:rsidRPr="0099559B">
        <w:rPr>
          <w:rFonts w:ascii="Times New Roman" w:hAnsi="Times New Roman" w:cs="Times New Roman"/>
          <w:sz w:val="24"/>
          <w:szCs w:val="24"/>
        </w:rPr>
        <w:t xml:space="preserve">Uluslararası düzeyde çalışan kredi derecelendirme kuruluşları analiz </w:t>
      </w:r>
      <w:r>
        <w:rPr>
          <w:rFonts w:ascii="Times New Roman" w:hAnsi="Times New Roman" w:cs="Times New Roman"/>
          <w:sz w:val="24"/>
          <w:szCs w:val="24"/>
        </w:rPr>
        <w:t xml:space="preserve">aşamasında </w:t>
      </w:r>
      <w:r w:rsidRPr="0099559B">
        <w:rPr>
          <w:rFonts w:ascii="Times New Roman" w:hAnsi="Times New Roman" w:cs="Times New Roman"/>
          <w:sz w:val="24"/>
          <w:szCs w:val="24"/>
        </w:rPr>
        <w:t>risk faktörünü ülke, sektör ve firma riski olarak üç baslık altında incelemektedir.</w:t>
      </w:r>
    </w:p>
    <w:p w:rsidR="0099559B" w:rsidRPr="0099559B" w:rsidRDefault="0099559B" w:rsidP="0099559B">
      <w:pPr>
        <w:spacing w:before="120" w:after="0" w:line="360" w:lineRule="auto"/>
        <w:ind w:left="720"/>
        <w:jc w:val="both"/>
        <w:rPr>
          <w:rFonts w:ascii="Times New Roman" w:hAnsi="Times New Roman" w:cs="Times New Roman"/>
          <w:b/>
          <w:bCs/>
          <w:sz w:val="24"/>
          <w:szCs w:val="24"/>
        </w:rPr>
      </w:pPr>
      <w:r w:rsidRPr="0099559B">
        <w:rPr>
          <w:rFonts w:ascii="Times New Roman" w:hAnsi="Times New Roman" w:cs="Times New Roman"/>
          <w:b/>
          <w:bCs/>
          <w:sz w:val="24"/>
          <w:szCs w:val="24"/>
        </w:rPr>
        <w:t>1.6.1. Ülke Riski</w:t>
      </w:r>
    </w:p>
    <w:p w:rsidR="0099559B" w:rsidRDefault="0099559B" w:rsidP="0099559B">
      <w:pPr>
        <w:spacing w:before="120" w:after="0" w:line="360" w:lineRule="auto"/>
        <w:ind w:left="720"/>
        <w:jc w:val="both"/>
        <w:rPr>
          <w:rFonts w:ascii="Times New Roman" w:hAnsi="Times New Roman" w:cs="Times New Roman"/>
          <w:sz w:val="24"/>
          <w:szCs w:val="24"/>
        </w:rPr>
      </w:pPr>
      <w:r w:rsidRPr="0099559B">
        <w:rPr>
          <w:rFonts w:ascii="Times New Roman" w:hAnsi="Times New Roman" w:cs="Times New Roman"/>
          <w:sz w:val="24"/>
          <w:szCs w:val="24"/>
        </w:rPr>
        <w:t>Ülkelerin dış borçlarını geri ödeyebilme kapasitesini ve isteklili</w:t>
      </w:r>
      <w:r w:rsidRPr="0099559B">
        <w:rPr>
          <w:rFonts w:ascii="Times New Roman" w:hAnsi="Times New Roman" w:cs="Times New Roman" w:hint="eastAsia"/>
          <w:sz w:val="24"/>
          <w:szCs w:val="24"/>
        </w:rPr>
        <w:t>ğ</w:t>
      </w:r>
      <w:r w:rsidRPr="0099559B">
        <w:rPr>
          <w:rFonts w:ascii="Times New Roman" w:hAnsi="Times New Roman" w:cs="Times New Roman"/>
          <w:sz w:val="24"/>
          <w:szCs w:val="24"/>
        </w:rPr>
        <w:t>ini belirleyengenişekonomik ve</w:t>
      </w:r>
      <w:r>
        <w:rPr>
          <w:rFonts w:ascii="Times New Roman" w:hAnsi="Times New Roman" w:cs="Times New Roman"/>
          <w:sz w:val="24"/>
          <w:szCs w:val="24"/>
        </w:rPr>
        <w:t xml:space="preserve"> politik unsurların bütünüdür (</w:t>
      </w:r>
      <w:r w:rsidRPr="0099559B">
        <w:rPr>
          <w:rFonts w:ascii="Times New Roman" w:hAnsi="Times New Roman" w:cs="Times New Roman"/>
          <w:sz w:val="24"/>
          <w:szCs w:val="24"/>
        </w:rPr>
        <w:t>TCMB, 2010)Kredi derecelendirme kurulu</w:t>
      </w:r>
      <w:r>
        <w:rPr>
          <w:rFonts w:ascii="Times New Roman" w:hAnsi="Times New Roman" w:cs="Times New Roman"/>
          <w:sz w:val="24"/>
          <w:szCs w:val="24"/>
        </w:rPr>
        <w:t>ş</w:t>
      </w:r>
      <w:r w:rsidRPr="0099559B">
        <w:rPr>
          <w:rFonts w:ascii="Times New Roman" w:hAnsi="Times New Roman" w:cs="Times New Roman"/>
          <w:sz w:val="24"/>
          <w:szCs w:val="24"/>
        </w:rPr>
        <w:t>larıülke riskini politik risk, ekonomik risk</w:t>
      </w:r>
      <w:r>
        <w:rPr>
          <w:rFonts w:ascii="Times New Roman" w:hAnsi="Times New Roman" w:cs="Times New Roman"/>
          <w:sz w:val="24"/>
          <w:szCs w:val="24"/>
        </w:rPr>
        <w:t xml:space="preserve"> ve finansal risk olarak üç ana </w:t>
      </w:r>
      <w:r w:rsidRPr="0099559B">
        <w:rPr>
          <w:rFonts w:ascii="Times New Roman" w:hAnsi="Times New Roman" w:cs="Times New Roman"/>
          <w:sz w:val="24"/>
          <w:szCs w:val="24"/>
        </w:rPr>
        <w:t>dalda incelemeyi tercih etmişlerdir.</w:t>
      </w:r>
    </w:p>
    <w:p w:rsidR="0099559B" w:rsidRPr="0099559B" w:rsidRDefault="0099559B" w:rsidP="0099559B">
      <w:pPr>
        <w:spacing w:before="120" w:after="0" w:line="360" w:lineRule="auto"/>
        <w:ind w:left="720"/>
        <w:jc w:val="both"/>
        <w:rPr>
          <w:rFonts w:ascii="Times New Roman" w:hAnsi="Times New Roman" w:cs="Times New Roman"/>
          <w:b/>
          <w:bCs/>
          <w:sz w:val="24"/>
          <w:szCs w:val="24"/>
        </w:rPr>
      </w:pPr>
      <w:r w:rsidRPr="0099559B">
        <w:rPr>
          <w:rFonts w:ascii="Times New Roman" w:hAnsi="Times New Roman" w:cs="Times New Roman"/>
          <w:b/>
          <w:bCs/>
          <w:sz w:val="24"/>
          <w:szCs w:val="24"/>
        </w:rPr>
        <w:t>1.6.1.1. Ülkenin Politik Riski</w:t>
      </w:r>
    </w:p>
    <w:p w:rsidR="0099559B" w:rsidRDefault="0099559B" w:rsidP="0099559B">
      <w:pPr>
        <w:spacing w:before="120" w:after="0" w:line="360" w:lineRule="auto"/>
        <w:ind w:left="720"/>
        <w:jc w:val="both"/>
        <w:rPr>
          <w:rFonts w:ascii="Times New Roman" w:hAnsi="Times New Roman" w:cs="Times New Roman"/>
          <w:sz w:val="24"/>
          <w:szCs w:val="24"/>
        </w:rPr>
      </w:pPr>
      <w:r w:rsidRPr="0099559B">
        <w:rPr>
          <w:rFonts w:ascii="Times New Roman" w:hAnsi="Times New Roman" w:cs="Times New Roman"/>
          <w:sz w:val="24"/>
          <w:szCs w:val="24"/>
        </w:rPr>
        <w:t>Politik risk kavramı, politik koşullardaki değişmeler nedeniyle finansal varlıkfiyatlarında ve getirilerinde ortaya çıkan değişiklikleri olarak tanımlanmaktadır (Tuna,2009). Ekonomik yapının dışında bulunan</w:t>
      </w:r>
      <w:r>
        <w:rPr>
          <w:rFonts w:ascii="Times New Roman" w:hAnsi="Times New Roman" w:cs="Times New Roman"/>
          <w:sz w:val="24"/>
          <w:szCs w:val="24"/>
        </w:rPr>
        <w:t>,</w:t>
      </w:r>
      <w:r w:rsidRPr="0099559B">
        <w:rPr>
          <w:rFonts w:ascii="Times New Roman" w:hAnsi="Times New Roman" w:cs="Times New Roman"/>
          <w:sz w:val="24"/>
          <w:szCs w:val="24"/>
        </w:rPr>
        <w:t>ülkenin yö</w:t>
      </w:r>
      <w:r>
        <w:rPr>
          <w:rFonts w:ascii="Times New Roman" w:hAnsi="Times New Roman" w:cs="Times New Roman"/>
          <w:sz w:val="24"/>
          <w:szCs w:val="24"/>
        </w:rPr>
        <w:t xml:space="preserve">netim biçimi, siyasi partileri, </w:t>
      </w:r>
      <w:r w:rsidRPr="0099559B">
        <w:rPr>
          <w:rFonts w:ascii="Times New Roman" w:hAnsi="Times New Roman" w:cs="Times New Roman"/>
          <w:sz w:val="24"/>
          <w:szCs w:val="24"/>
        </w:rPr>
        <w:t>siyasi krizleri, sosyal ve demografik özellikleri, yasal düzenlemeleri, hükümranlıksistemi, ülkelerin di</w:t>
      </w:r>
      <w:r w:rsidRPr="0099559B">
        <w:rPr>
          <w:rFonts w:ascii="Times New Roman" w:hAnsi="Times New Roman" w:cs="Times New Roman" w:hint="eastAsia"/>
          <w:sz w:val="24"/>
          <w:szCs w:val="24"/>
        </w:rPr>
        <w:t>ğ</w:t>
      </w:r>
      <w:r w:rsidRPr="0099559B">
        <w:rPr>
          <w:rFonts w:ascii="Times New Roman" w:hAnsi="Times New Roman" w:cs="Times New Roman"/>
          <w:sz w:val="24"/>
          <w:szCs w:val="24"/>
        </w:rPr>
        <w:t>er ülkelerle olan ilişkileri, varsa ülkeye uygulanan ekonomikambargolar politik risk kapsamında incelenmektedir.</w:t>
      </w:r>
    </w:p>
    <w:p w:rsidR="0099559B" w:rsidRPr="0099559B" w:rsidRDefault="0099559B" w:rsidP="0099559B">
      <w:pPr>
        <w:spacing w:before="120" w:after="0" w:line="360" w:lineRule="auto"/>
        <w:ind w:left="720"/>
        <w:jc w:val="both"/>
        <w:rPr>
          <w:rFonts w:ascii="Times New Roman" w:hAnsi="Times New Roman" w:cs="Times New Roman"/>
          <w:b/>
          <w:sz w:val="24"/>
          <w:szCs w:val="24"/>
        </w:rPr>
      </w:pPr>
      <w:r w:rsidRPr="0099559B">
        <w:rPr>
          <w:rFonts w:ascii="Times New Roman" w:hAnsi="Times New Roman" w:cs="Times New Roman"/>
          <w:b/>
          <w:bCs/>
          <w:sz w:val="24"/>
          <w:szCs w:val="24"/>
        </w:rPr>
        <w:lastRenderedPageBreak/>
        <w:t>1.6.1.2. Ekonomik Risk Unsurları</w:t>
      </w:r>
    </w:p>
    <w:p w:rsidR="0099559B" w:rsidRDefault="0099559B" w:rsidP="0099559B">
      <w:pPr>
        <w:spacing w:before="120" w:after="0" w:line="360" w:lineRule="auto"/>
        <w:ind w:left="720"/>
        <w:jc w:val="both"/>
        <w:rPr>
          <w:rFonts w:ascii="Times New Roman" w:hAnsi="Times New Roman" w:cs="Times New Roman"/>
          <w:sz w:val="24"/>
          <w:szCs w:val="24"/>
        </w:rPr>
      </w:pPr>
      <w:r w:rsidRPr="0099559B">
        <w:rPr>
          <w:rFonts w:ascii="Times New Roman" w:hAnsi="Times New Roman" w:cs="Times New Roman"/>
          <w:sz w:val="24"/>
          <w:szCs w:val="24"/>
        </w:rPr>
        <w:t>Ekonomik risk, ülkenin makro ve mikro ekonomik faaliyetlerini, yeterlilikdüzeylerini, borçlarını ödeme becerilerini kapsamaktadır.</w:t>
      </w:r>
      <w:r>
        <w:rPr>
          <w:rFonts w:ascii="Times New Roman" w:hAnsi="Times New Roman" w:cs="Times New Roman"/>
          <w:sz w:val="24"/>
          <w:szCs w:val="24"/>
        </w:rPr>
        <w:t xml:space="preserve"> Ve </w:t>
      </w:r>
      <w:r w:rsidRPr="0099559B">
        <w:rPr>
          <w:rFonts w:ascii="Times New Roman" w:hAnsi="Times New Roman" w:cs="Times New Roman"/>
          <w:sz w:val="24"/>
          <w:szCs w:val="24"/>
        </w:rPr>
        <w:t>para arzı, kişi ba</w:t>
      </w:r>
      <w:r>
        <w:rPr>
          <w:rFonts w:ascii="Times New Roman" w:hAnsi="Times New Roman" w:cs="Times New Roman"/>
          <w:sz w:val="24"/>
          <w:szCs w:val="24"/>
        </w:rPr>
        <w:t xml:space="preserve">şı milli gelir, GSYH büyüme </w:t>
      </w:r>
      <w:r w:rsidRPr="0099559B">
        <w:rPr>
          <w:rFonts w:ascii="Times New Roman" w:hAnsi="Times New Roman" w:cs="Times New Roman"/>
          <w:sz w:val="24"/>
          <w:szCs w:val="24"/>
        </w:rPr>
        <w:t>trendi, toplam yatırımların milli gelirdeki payı, ihracat gelirlerinin gelişimi, enflasyon,faiz oranları, döviz kuru gibi ekonomik hareketler de bu risk kapsamındaincelenmektedir.</w:t>
      </w:r>
    </w:p>
    <w:p w:rsidR="0099559B" w:rsidRPr="0099559B" w:rsidRDefault="0099559B" w:rsidP="0099559B">
      <w:pPr>
        <w:spacing w:before="120" w:after="0" w:line="360" w:lineRule="auto"/>
        <w:ind w:left="720"/>
        <w:jc w:val="both"/>
        <w:rPr>
          <w:rFonts w:ascii="Times New Roman" w:hAnsi="Times New Roman" w:cs="Times New Roman"/>
          <w:b/>
          <w:sz w:val="24"/>
          <w:szCs w:val="24"/>
        </w:rPr>
      </w:pPr>
      <w:r w:rsidRPr="0099559B">
        <w:rPr>
          <w:rFonts w:ascii="Times New Roman" w:hAnsi="Times New Roman" w:cs="Times New Roman"/>
          <w:b/>
          <w:sz w:val="24"/>
          <w:szCs w:val="24"/>
        </w:rPr>
        <w:t>1.6.1.3.Finansal Risk Unsurları</w:t>
      </w:r>
    </w:p>
    <w:p w:rsidR="0099559B" w:rsidRDefault="0099559B" w:rsidP="0099559B">
      <w:pPr>
        <w:spacing w:before="120" w:after="0" w:line="360" w:lineRule="auto"/>
        <w:ind w:left="720"/>
        <w:jc w:val="both"/>
        <w:rPr>
          <w:rFonts w:ascii="Times New Roman" w:hAnsi="Times New Roman" w:cs="Times New Roman"/>
          <w:sz w:val="24"/>
          <w:szCs w:val="24"/>
        </w:rPr>
      </w:pPr>
      <w:r w:rsidRPr="0099559B">
        <w:rPr>
          <w:rFonts w:ascii="Times New Roman" w:hAnsi="Times New Roman" w:cs="Times New Roman"/>
          <w:sz w:val="24"/>
          <w:szCs w:val="24"/>
        </w:rPr>
        <w:t>Finansal risk, ülkenin ulusal ya da uluslararası ticari işlemlerini, borç yükünüifade eden risk türüdür.Di</w:t>
      </w:r>
      <w:r w:rsidRPr="0099559B">
        <w:rPr>
          <w:rFonts w:ascii="Times New Roman" w:hAnsi="Times New Roman" w:cs="Times New Roman" w:hint="eastAsia"/>
          <w:sz w:val="24"/>
          <w:szCs w:val="24"/>
        </w:rPr>
        <w:t>ğ</w:t>
      </w:r>
      <w:r w:rsidR="00136055">
        <w:rPr>
          <w:rFonts w:ascii="Times New Roman" w:hAnsi="Times New Roman" w:cs="Times New Roman"/>
          <w:sz w:val="24"/>
          <w:szCs w:val="24"/>
        </w:rPr>
        <w:t xml:space="preserve">er </w:t>
      </w:r>
      <w:r w:rsidRPr="0099559B">
        <w:rPr>
          <w:rFonts w:ascii="Times New Roman" w:hAnsi="Times New Roman" w:cs="Times New Roman"/>
          <w:sz w:val="24"/>
          <w:szCs w:val="24"/>
        </w:rPr>
        <w:t>bir ifade ile finansal risk, işletmenin f</w:t>
      </w:r>
      <w:r>
        <w:rPr>
          <w:rFonts w:ascii="Times New Roman" w:hAnsi="Times New Roman" w:cs="Times New Roman"/>
          <w:sz w:val="24"/>
          <w:szCs w:val="24"/>
        </w:rPr>
        <w:t xml:space="preserve">inansal yükümlülüklerini yerine </w:t>
      </w:r>
      <w:r w:rsidRPr="0099559B">
        <w:rPr>
          <w:rFonts w:ascii="Times New Roman" w:hAnsi="Times New Roman" w:cs="Times New Roman"/>
          <w:sz w:val="24"/>
          <w:szCs w:val="24"/>
        </w:rPr>
        <w:t>getirememesi ya da iflas etmesi halinde yatırımcının yatırdı</w:t>
      </w:r>
      <w:r w:rsidRPr="0099559B">
        <w:rPr>
          <w:rFonts w:ascii="Times New Roman" w:hAnsi="Times New Roman" w:cs="Times New Roman" w:hint="eastAsia"/>
          <w:sz w:val="24"/>
          <w:szCs w:val="24"/>
        </w:rPr>
        <w:t>ğ</w:t>
      </w:r>
      <w:r w:rsidRPr="0099559B">
        <w:rPr>
          <w:rFonts w:ascii="Times New Roman" w:hAnsi="Times New Roman" w:cs="Times New Roman"/>
          <w:sz w:val="24"/>
          <w:szCs w:val="24"/>
        </w:rPr>
        <w:t>ı parayı kaybetme olasılı</w:t>
      </w:r>
      <w:r w:rsidRPr="0099559B">
        <w:rPr>
          <w:rFonts w:ascii="Times New Roman" w:hAnsi="Times New Roman" w:cs="Times New Roman" w:hint="eastAsia"/>
          <w:sz w:val="24"/>
          <w:szCs w:val="24"/>
        </w:rPr>
        <w:t>ğ</w:t>
      </w:r>
      <w:r w:rsidRPr="0099559B">
        <w:rPr>
          <w:rFonts w:ascii="Times New Roman" w:hAnsi="Times New Roman" w:cs="Times New Roman"/>
          <w:sz w:val="24"/>
          <w:szCs w:val="24"/>
        </w:rPr>
        <w:t xml:space="preserve">ıolarak tanımlanmaktadır. Bir işletmenin finansal riski; ödünç alma, </w:t>
      </w:r>
      <w:r>
        <w:rPr>
          <w:rFonts w:ascii="Times New Roman" w:hAnsi="Times New Roman" w:cs="Times New Roman"/>
          <w:sz w:val="24"/>
          <w:szCs w:val="24"/>
        </w:rPr>
        <w:t xml:space="preserve">satışlarda </w:t>
      </w:r>
      <w:r w:rsidRPr="0099559B">
        <w:rPr>
          <w:rFonts w:ascii="Times New Roman" w:hAnsi="Times New Roman" w:cs="Times New Roman"/>
          <w:sz w:val="24"/>
          <w:szCs w:val="24"/>
        </w:rPr>
        <w:t>dalgalanma, hammadde fiyatlarında değişikli, grev olasılı</w:t>
      </w:r>
      <w:r w:rsidRPr="0099559B">
        <w:rPr>
          <w:rFonts w:ascii="Times New Roman" w:hAnsi="Times New Roman" w:cs="Times New Roman" w:hint="eastAsia"/>
          <w:sz w:val="24"/>
          <w:szCs w:val="24"/>
        </w:rPr>
        <w:t>ğ</w:t>
      </w:r>
      <w:r w:rsidRPr="0099559B">
        <w:rPr>
          <w:rFonts w:ascii="Times New Roman" w:hAnsi="Times New Roman" w:cs="Times New Roman"/>
          <w:sz w:val="24"/>
          <w:szCs w:val="24"/>
        </w:rPr>
        <w:t>ı, rekabetin artması, likiditeyetersizli</w:t>
      </w:r>
      <w:r w:rsidRPr="0099559B">
        <w:rPr>
          <w:rFonts w:ascii="Times New Roman" w:hAnsi="Times New Roman" w:cs="Times New Roman" w:hint="eastAsia"/>
          <w:sz w:val="24"/>
          <w:szCs w:val="24"/>
        </w:rPr>
        <w:t>ğ</w:t>
      </w:r>
      <w:r w:rsidRPr="0099559B">
        <w:rPr>
          <w:rFonts w:ascii="Times New Roman" w:hAnsi="Times New Roman" w:cs="Times New Roman"/>
          <w:sz w:val="24"/>
          <w:szCs w:val="24"/>
        </w:rPr>
        <w:t>ine faktörlerden kaynaklanmaktadır ( Tuna, 2009).</w:t>
      </w:r>
    </w:p>
    <w:p w:rsidR="00136055" w:rsidRDefault="00136055" w:rsidP="0099559B">
      <w:pPr>
        <w:spacing w:before="120" w:after="0" w:line="360" w:lineRule="auto"/>
        <w:ind w:left="720"/>
        <w:jc w:val="both"/>
        <w:rPr>
          <w:rFonts w:ascii="Times New Roman" w:hAnsi="Times New Roman" w:cs="Times New Roman"/>
          <w:b/>
          <w:sz w:val="24"/>
          <w:szCs w:val="24"/>
        </w:rPr>
      </w:pPr>
      <w:r w:rsidRPr="00136055">
        <w:rPr>
          <w:rFonts w:ascii="Times New Roman" w:hAnsi="Times New Roman" w:cs="Times New Roman"/>
          <w:b/>
          <w:sz w:val="24"/>
          <w:szCs w:val="24"/>
        </w:rPr>
        <w:t>1.6.2.Endüstri Risk Unsurları</w:t>
      </w:r>
    </w:p>
    <w:p w:rsidR="00136055" w:rsidRDefault="00136055" w:rsidP="00136055">
      <w:pPr>
        <w:spacing w:before="120" w:after="0" w:line="360" w:lineRule="auto"/>
        <w:ind w:left="720"/>
        <w:jc w:val="both"/>
        <w:rPr>
          <w:rFonts w:ascii="Times New Roman" w:hAnsi="Times New Roman" w:cs="Times New Roman"/>
          <w:sz w:val="24"/>
          <w:szCs w:val="24"/>
        </w:rPr>
      </w:pPr>
      <w:r w:rsidRPr="00136055">
        <w:rPr>
          <w:rFonts w:ascii="Times New Roman" w:hAnsi="Times New Roman" w:cs="Times New Roman"/>
          <w:sz w:val="24"/>
          <w:szCs w:val="24"/>
        </w:rPr>
        <w:t>Herhangi bir sektörde yer alan firmaların kârlarında oluşabilecek bir değişim, bufirmalara ait menkul kıymet fiyatlarında da belirgin dalgalanmalara neden olmaktadır.Olumsuz bir değişimin meydana çıkması halinde yatırımcı da sermaye ya da gelirkaybına u</w:t>
      </w:r>
      <w:r w:rsidRPr="00136055">
        <w:rPr>
          <w:rFonts w:ascii="Times New Roman" w:hAnsi="Times New Roman" w:cs="Times New Roman" w:hint="eastAsia"/>
          <w:sz w:val="24"/>
          <w:szCs w:val="24"/>
        </w:rPr>
        <w:t>ğ</w:t>
      </w:r>
      <w:r w:rsidRPr="00136055">
        <w:rPr>
          <w:rFonts w:ascii="Times New Roman" w:hAnsi="Times New Roman" w:cs="Times New Roman"/>
          <w:sz w:val="24"/>
          <w:szCs w:val="24"/>
        </w:rPr>
        <w:t>ramaktadır. Kredi derecelendirme kuruluşlarınca derecelendirilen şirketleringelecekteki ekonomik seyirlerinin belirlenmesi için detaylı incelemeler yapılmasıgerekmektedir. Endüstri riskini ortaya çıkaran etmenlere örnek olarak tüketici tercih vebe</w:t>
      </w:r>
      <w:r w:rsidRPr="00136055">
        <w:rPr>
          <w:rFonts w:ascii="Times New Roman" w:hAnsi="Times New Roman" w:cs="Times New Roman" w:hint="eastAsia"/>
          <w:sz w:val="24"/>
          <w:szCs w:val="24"/>
        </w:rPr>
        <w:t>ğ</w:t>
      </w:r>
      <w:r w:rsidRPr="00136055">
        <w:rPr>
          <w:rFonts w:ascii="Times New Roman" w:hAnsi="Times New Roman" w:cs="Times New Roman"/>
          <w:sz w:val="24"/>
          <w:szCs w:val="24"/>
        </w:rPr>
        <w:t>enilerindeki değişmeler, şiddetlenen dış rekabet, hammadde sa</w:t>
      </w:r>
      <w:r w:rsidRPr="00136055">
        <w:rPr>
          <w:rFonts w:ascii="Times New Roman" w:hAnsi="Times New Roman" w:cs="Times New Roman" w:hint="eastAsia"/>
          <w:sz w:val="24"/>
          <w:szCs w:val="24"/>
        </w:rPr>
        <w:t>ğ</w:t>
      </w:r>
      <w:r w:rsidRPr="00136055">
        <w:rPr>
          <w:rFonts w:ascii="Times New Roman" w:hAnsi="Times New Roman" w:cs="Times New Roman"/>
          <w:sz w:val="24"/>
          <w:szCs w:val="24"/>
        </w:rPr>
        <w:t>lanmasındakigüçlükler ve teknolojik gelişmeler gösterilebilir (Tuna, 2009).</w:t>
      </w:r>
    </w:p>
    <w:p w:rsidR="00706C6A" w:rsidRDefault="00706C6A" w:rsidP="00706C6A">
      <w:pPr>
        <w:spacing w:before="120" w:after="0" w:line="360" w:lineRule="auto"/>
        <w:ind w:left="720"/>
        <w:jc w:val="both"/>
        <w:rPr>
          <w:rFonts w:ascii="Times New Roman" w:hAnsi="Times New Roman" w:cs="Times New Roman"/>
          <w:sz w:val="24"/>
          <w:szCs w:val="24"/>
        </w:rPr>
      </w:pPr>
      <w:r w:rsidRPr="00706C6A">
        <w:rPr>
          <w:rFonts w:ascii="Times New Roman" w:hAnsi="Times New Roman" w:cs="Times New Roman"/>
          <w:b/>
          <w:bCs/>
          <w:sz w:val="24"/>
          <w:szCs w:val="24"/>
        </w:rPr>
        <w:t>1.6.3. Firma Riski Unsurları</w:t>
      </w:r>
    </w:p>
    <w:p w:rsidR="00706C6A" w:rsidRDefault="00706C6A" w:rsidP="00706C6A">
      <w:pPr>
        <w:spacing w:before="120" w:after="0" w:line="360" w:lineRule="auto"/>
        <w:ind w:left="720"/>
        <w:jc w:val="both"/>
        <w:rPr>
          <w:rFonts w:ascii="Times New Roman" w:hAnsi="Times New Roman" w:cs="Times New Roman"/>
          <w:sz w:val="24"/>
          <w:szCs w:val="24"/>
        </w:rPr>
      </w:pPr>
      <w:r w:rsidRPr="00706C6A">
        <w:rPr>
          <w:rFonts w:ascii="Times New Roman" w:hAnsi="Times New Roman" w:cs="Times New Roman"/>
          <w:sz w:val="24"/>
          <w:szCs w:val="24"/>
        </w:rPr>
        <w:t>Ülke ve sektör riskinin incelenmesinin yanı sıra derecelendirme kuruluşları veyatırımcı açısından önem taşıyan di</w:t>
      </w:r>
      <w:r w:rsidRPr="00706C6A">
        <w:rPr>
          <w:rFonts w:ascii="Times New Roman" w:hAnsi="Times New Roman" w:cs="Times New Roman" w:hint="eastAsia"/>
          <w:sz w:val="24"/>
          <w:szCs w:val="24"/>
        </w:rPr>
        <w:t>ğ</w:t>
      </w:r>
      <w:r w:rsidRPr="00706C6A">
        <w:rPr>
          <w:rFonts w:ascii="Times New Roman" w:hAnsi="Times New Roman" w:cs="Times New Roman"/>
          <w:sz w:val="24"/>
          <w:szCs w:val="24"/>
        </w:rPr>
        <w:t>er bir risk türü de firma riskidir. Bu risk çeşidi dörtbaslık altında incelenebilir</w:t>
      </w:r>
      <w:r>
        <w:rPr>
          <w:rFonts w:ascii="Times New Roman" w:hAnsi="Times New Roman" w:cs="Times New Roman"/>
          <w:sz w:val="24"/>
          <w:szCs w:val="24"/>
        </w:rPr>
        <w:t>.</w:t>
      </w:r>
    </w:p>
    <w:p w:rsidR="00706C6A" w:rsidRDefault="00706C6A" w:rsidP="00706C6A">
      <w:pPr>
        <w:spacing w:before="120" w:after="0" w:line="360" w:lineRule="auto"/>
        <w:ind w:left="720"/>
        <w:jc w:val="both"/>
        <w:rPr>
          <w:rFonts w:ascii="Times New Roman" w:hAnsi="Times New Roman" w:cs="Times New Roman"/>
          <w:b/>
          <w:bCs/>
          <w:sz w:val="24"/>
          <w:szCs w:val="24"/>
        </w:rPr>
      </w:pPr>
      <w:r w:rsidRPr="00706C6A">
        <w:rPr>
          <w:rFonts w:ascii="Times New Roman" w:hAnsi="Times New Roman" w:cs="Times New Roman"/>
          <w:b/>
          <w:bCs/>
          <w:sz w:val="24"/>
          <w:szCs w:val="24"/>
        </w:rPr>
        <w:t xml:space="preserve">1.6.3.1. </w:t>
      </w:r>
      <w:r>
        <w:rPr>
          <w:rFonts w:ascii="Times New Roman" w:hAnsi="Times New Roman" w:cs="Times New Roman"/>
          <w:b/>
          <w:bCs/>
          <w:sz w:val="24"/>
          <w:szCs w:val="24"/>
        </w:rPr>
        <w:t>İ</w:t>
      </w:r>
      <w:r w:rsidRPr="00706C6A">
        <w:rPr>
          <w:rFonts w:ascii="Times New Roman" w:hAnsi="Times New Roman" w:cs="Times New Roman"/>
          <w:b/>
          <w:bCs/>
          <w:sz w:val="24"/>
          <w:szCs w:val="24"/>
        </w:rPr>
        <w:t>şletme Faaliyetlerinin De</w:t>
      </w:r>
      <w:r w:rsidRPr="00706C6A">
        <w:rPr>
          <w:rFonts w:ascii="Times New Roman" w:hAnsi="Times New Roman" w:cs="Times New Roman" w:hint="eastAsia"/>
          <w:b/>
          <w:bCs/>
          <w:sz w:val="24"/>
          <w:szCs w:val="24"/>
        </w:rPr>
        <w:t>ğ</w:t>
      </w:r>
      <w:r w:rsidRPr="00706C6A">
        <w:rPr>
          <w:rFonts w:ascii="Times New Roman" w:hAnsi="Times New Roman" w:cs="Times New Roman"/>
          <w:b/>
          <w:bCs/>
          <w:sz w:val="24"/>
          <w:szCs w:val="24"/>
        </w:rPr>
        <w:t>erlendirilmesi</w:t>
      </w:r>
    </w:p>
    <w:p w:rsidR="00706C6A" w:rsidRDefault="00706C6A" w:rsidP="00706C6A">
      <w:pPr>
        <w:spacing w:before="120" w:after="0" w:line="360" w:lineRule="auto"/>
        <w:ind w:left="720"/>
        <w:jc w:val="both"/>
        <w:rPr>
          <w:rFonts w:ascii="Times New Roman" w:hAnsi="Times New Roman" w:cs="Times New Roman"/>
          <w:sz w:val="24"/>
          <w:szCs w:val="24"/>
        </w:rPr>
      </w:pPr>
      <w:r w:rsidRPr="00706C6A">
        <w:rPr>
          <w:rFonts w:ascii="Times New Roman" w:hAnsi="Times New Roman" w:cs="Times New Roman"/>
          <w:sz w:val="24"/>
          <w:szCs w:val="24"/>
        </w:rPr>
        <w:t>Derecelendirme kuruluşları, sektörün yanı sıra ortaya çıkabilecek herhangi birolumsuzlu</w:t>
      </w:r>
      <w:r w:rsidRPr="00706C6A">
        <w:rPr>
          <w:rFonts w:ascii="Times New Roman" w:hAnsi="Times New Roman" w:cs="Times New Roman" w:hint="eastAsia"/>
          <w:sz w:val="24"/>
          <w:szCs w:val="24"/>
        </w:rPr>
        <w:t>ğ</w:t>
      </w:r>
      <w:r w:rsidRPr="00706C6A">
        <w:rPr>
          <w:rFonts w:ascii="Times New Roman" w:hAnsi="Times New Roman" w:cs="Times New Roman"/>
          <w:sz w:val="24"/>
          <w:szCs w:val="24"/>
        </w:rPr>
        <w:t>a karsı, borçlanma aşamasındaki firmanın pazar payını, büyüme trendini,maliyet yapısını ve üretim yapısının analizi hakkında de</w:t>
      </w:r>
      <w:r w:rsidRPr="00706C6A">
        <w:rPr>
          <w:rFonts w:ascii="Times New Roman" w:hAnsi="Times New Roman" w:cs="Times New Roman" w:hint="eastAsia"/>
          <w:sz w:val="24"/>
          <w:szCs w:val="24"/>
        </w:rPr>
        <w:t>ğ</w:t>
      </w:r>
      <w:r w:rsidRPr="00706C6A">
        <w:rPr>
          <w:rFonts w:ascii="Times New Roman" w:hAnsi="Times New Roman" w:cs="Times New Roman"/>
          <w:sz w:val="24"/>
          <w:szCs w:val="24"/>
        </w:rPr>
        <w:t xml:space="preserve">erlendirme yoluna gitmektedir.Büyüme trendi incelenirken firmanın geçmiş yıllardaki büyüme seyirleri, </w:t>
      </w:r>
      <w:r w:rsidRPr="00706C6A">
        <w:rPr>
          <w:rFonts w:ascii="Times New Roman" w:hAnsi="Times New Roman" w:cs="Times New Roman"/>
          <w:sz w:val="24"/>
          <w:szCs w:val="24"/>
        </w:rPr>
        <w:lastRenderedPageBreak/>
        <w:t>uluslararası piyasadaki pazar payları ve izledikleri ekonomik politikalar ele alınarak budo</w:t>
      </w:r>
      <w:r w:rsidRPr="00706C6A">
        <w:rPr>
          <w:rFonts w:ascii="Times New Roman" w:hAnsi="Times New Roman" w:cs="Times New Roman" w:hint="eastAsia"/>
          <w:sz w:val="24"/>
          <w:szCs w:val="24"/>
        </w:rPr>
        <w:t>ğ</w:t>
      </w:r>
      <w:r w:rsidRPr="00706C6A">
        <w:rPr>
          <w:rFonts w:ascii="Times New Roman" w:hAnsi="Times New Roman" w:cs="Times New Roman"/>
          <w:sz w:val="24"/>
          <w:szCs w:val="24"/>
        </w:rPr>
        <w:t>rultuda işletmenin gelişim süreci ile ilgili raporlar hazırlanır.</w:t>
      </w:r>
    </w:p>
    <w:p w:rsidR="00706C6A" w:rsidRPr="00706C6A" w:rsidRDefault="00706C6A" w:rsidP="00706C6A">
      <w:pPr>
        <w:spacing w:before="120" w:after="0" w:line="360" w:lineRule="auto"/>
        <w:ind w:left="720"/>
        <w:jc w:val="both"/>
        <w:rPr>
          <w:rFonts w:ascii="Times New Roman" w:hAnsi="Times New Roman" w:cs="Times New Roman"/>
          <w:b/>
          <w:bCs/>
          <w:sz w:val="24"/>
          <w:szCs w:val="24"/>
        </w:rPr>
      </w:pPr>
      <w:r w:rsidRPr="00706C6A">
        <w:rPr>
          <w:rFonts w:ascii="Times New Roman" w:hAnsi="Times New Roman" w:cs="Times New Roman"/>
          <w:b/>
          <w:bCs/>
          <w:sz w:val="24"/>
          <w:szCs w:val="24"/>
        </w:rPr>
        <w:t>1.6.3.2. Yönetim Riski</w:t>
      </w:r>
    </w:p>
    <w:p w:rsidR="00706C6A" w:rsidRDefault="00706C6A" w:rsidP="00706C6A">
      <w:pPr>
        <w:spacing w:before="120" w:after="0" w:line="360" w:lineRule="auto"/>
        <w:ind w:left="720"/>
        <w:jc w:val="both"/>
        <w:rPr>
          <w:rFonts w:ascii="Times New Roman" w:hAnsi="Times New Roman" w:cs="Times New Roman"/>
          <w:sz w:val="24"/>
          <w:szCs w:val="24"/>
        </w:rPr>
      </w:pPr>
      <w:r>
        <w:rPr>
          <w:rFonts w:ascii="Times New Roman" w:hAnsi="Times New Roman" w:cs="Times New Roman"/>
          <w:sz w:val="24"/>
          <w:szCs w:val="24"/>
        </w:rPr>
        <w:t>İ</w:t>
      </w:r>
      <w:r w:rsidRPr="00706C6A">
        <w:rPr>
          <w:rFonts w:ascii="Times New Roman" w:hAnsi="Times New Roman" w:cs="Times New Roman"/>
          <w:sz w:val="24"/>
          <w:szCs w:val="24"/>
        </w:rPr>
        <w:t>şletmenin ekonomide büyük başarılar elde etmesi ve riski minimum düzeydetutması, o işletmenin yönetimine yani yönetici kadrosunun başarısına ba</w:t>
      </w:r>
      <w:r w:rsidRPr="00706C6A">
        <w:rPr>
          <w:rFonts w:ascii="Times New Roman" w:hAnsi="Times New Roman" w:cs="Times New Roman" w:hint="eastAsia"/>
          <w:sz w:val="24"/>
          <w:szCs w:val="24"/>
        </w:rPr>
        <w:t>ğ</w:t>
      </w:r>
      <w:r>
        <w:rPr>
          <w:rFonts w:ascii="Times New Roman" w:hAnsi="Times New Roman" w:cs="Times New Roman"/>
          <w:sz w:val="24"/>
          <w:szCs w:val="24"/>
        </w:rPr>
        <w:t xml:space="preserve">lıdır. </w:t>
      </w:r>
      <w:r w:rsidRPr="00706C6A">
        <w:rPr>
          <w:rFonts w:ascii="Times New Roman" w:hAnsi="Times New Roman" w:cs="Times New Roman"/>
          <w:sz w:val="24"/>
          <w:szCs w:val="24"/>
        </w:rPr>
        <w:t>Hatalı bir yönetim sonucu işletmenin riski artacak vebu ba</w:t>
      </w:r>
      <w:r w:rsidRPr="00706C6A">
        <w:rPr>
          <w:rFonts w:ascii="Times New Roman" w:hAnsi="Times New Roman" w:cs="Times New Roman" w:hint="eastAsia"/>
          <w:sz w:val="24"/>
          <w:szCs w:val="24"/>
        </w:rPr>
        <w:t>ğ</w:t>
      </w:r>
      <w:r w:rsidRPr="00706C6A">
        <w:rPr>
          <w:rFonts w:ascii="Times New Roman" w:hAnsi="Times New Roman" w:cs="Times New Roman"/>
          <w:sz w:val="24"/>
          <w:szCs w:val="24"/>
        </w:rPr>
        <w:t>lamda sahip oldu</w:t>
      </w:r>
      <w:r w:rsidRPr="00706C6A">
        <w:rPr>
          <w:rFonts w:ascii="Times New Roman" w:hAnsi="Times New Roman" w:cs="Times New Roman" w:hint="eastAsia"/>
          <w:sz w:val="24"/>
          <w:szCs w:val="24"/>
        </w:rPr>
        <w:t>ğ</w:t>
      </w:r>
      <w:r w:rsidRPr="00706C6A">
        <w:rPr>
          <w:rFonts w:ascii="Times New Roman" w:hAnsi="Times New Roman" w:cs="Times New Roman"/>
          <w:sz w:val="24"/>
          <w:szCs w:val="24"/>
        </w:rPr>
        <w:t>u hisse senetlerinin fiyatları düşecektir. Bundan dolayı daişletmeye yatırım yapacak yatırımcı, işletmenin olası bir riskine karsı yönetim yapısınıve yönetimdeki bireylerin kalitesini göz önünde bulundurmaktadır</w:t>
      </w:r>
      <w:r>
        <w:rPr>
          <w:rFonts w:ascii="Times New Roman" w:hAnsi="Times New Roman" w:cs="Times New Roman"/>
          <w:sz w:val="24"/>
          <w:szCs w:val="24"/>
        </w:rPr>
        <w:t>.</w:t>
      </w:r>
    </w:p>
    <w:p w:rsidR="00706C6A" w:rsidRDefault="00706C6A" w:rsidP="00706C6A">
      <w:pPr>
        <w:spacing w:before="120" w:after="0" w:line="360" w:lineRule="auto"/>
        <w:ind w:left="720"/>
        <w:jc w:val="both"/>
        <w:rPr>
          <w:rFonts w:ascii="Times New Roman" w:hAnsi="Times New Roman" w:cs="Times New Roman"/>
          <w:b/>
          <w:bCs/>
          <w:sz w:val="24"/>
          <w:szCs w:val="24"/>
        </w:rPr>
      </w:pPr>
      <w:r w:rsidRPr="00706C6A">
        <w:rPr>
          <w:rFonts w:ascii="Times New Roman" w:hAnsi="Times New Roman" w:cs="Times New Roman"/>
          <w:b/>
          <w:bCs/>
          <w:sz w:val="24"/>
          <w:szCs w:val="24"/>
        </w:rPr>
        <w:t>1.6.3.3. Muhasebe Uygulamaları</w:t>
      </w:r>
    </w:p>
    <w:p w:rsidR="00706C6A" w:rsidRDefault="00706C6A" w:rsidP="00706C6A">
      <w:pPr>
        <w:spacing w:before="120" w:after="0" w:line="360" w:lineRule="auto"/>
        <w:ind w:left="720"/>
        <w:jc w:val="both"/>
        <w:rPr>
          <w:rFonts w:ascii="Times New Roman" w:hAnsi="Times New Roman" w:cs="Times New Roman"/>
          <w:sz w:val="24"/>
          <w:szCs w:val="24"/>
        </w:rPr>
      </w:pPr>
      <w:r>
        <w:rPr>
          <w:rFonts w:ascii="Times New Roman" w:hAnsi="Times New Roman" w:cs="Times New Roman"/>
          <w:sz w:val="24"/>
          <w:szCs w:val="24"/>
        </w:rPr>
        <w:t>K</w:t>
      </w:r>
      <w:r w:rsidRPr="00706C6A">
        <w:rPr>
          <w:rFonts w:ascii="Times New Roman" w:hAnsi="Times New Roman" w:cs="Times New Roman"/>
          <w:sz w:val="24"/>
          <w:szCs w:val="24"/>
        </w:rPr>
        <w:t>redi derecelendirme kuruluşları, menkul kıymet ihraç ederekborçlanma yoluna giden şirketin muhasebe uygulamalarını ve bulundu</w:t>
      </w:r>
      <w:r w:rsidRPr="00706C6A">
        <w:rPr>
          <w:rFonts w:ascii="Times New Roman" w:hAnsi="Times New Roman" w:cs="Times New Roman" w:hint="eastAsia"/>
          <w:sz w:val="24"/>
          <w:szCs w:val="24"/>
        </w:rPr>
        <w:t>ğ</w:t>
      </w:r>
      <w:r w:rsidRPr="00706C6A">
        <w:rPr>
          <w:rFonts w:ascii="Times New Roman" w:hAnsi="Times New Roman" w:cs="Times New Roman"/>
          <w:sz w:val="24"/>
          <w:szCs w:val="24"/>
        </w:rPr>
        <w:t>u ülkedekimuhasebe düzenlemelerini di</w:t>
      </w:r>
      <w:r w:rsidRPr="00706C6A">
        <w:rPr>
          <w:rFonts w:ascii="Times New Roman" w:hAnsi="Times New Roman" w:cs="Times New Roman" w:hint="eastAsia"/>
          <w:sz w:val="24"/>
          <w:szCs w:val="24"/>
        </w:rPr>
        <w:t>ğ</w:t>
      </w:r>
      <w:r w:rsidRPr="00706C6A">
        <w:rPr>
          <w:rFonts w:ascii="Times New Roman" w:hAnsi="Times New Roman" w:cs="Times New Roman"/>
          <w:sz w:val="24"/>
          <w:szCs w:val="24"/>
        </w:rPr>
        <w:t>er ülkelerle karşılaştırarak</w:t>
      </w:r>
      <w:r>
        <w:rPr>
          <w:rFonts w:ascii="Times New Roman" w:hAnsi="Times New Roman" w:cs="Times New Roman"/>
          <w:sz w:val="24"/>
          <w:szCs w:val="24"/>
        </w:rPr>
        <w:t xml:space="preserve"> inceler.</w:t>
      </w:r>
    </w:p>
    <w:p w:rsidR="00706C6A" w:rsidRPr="00706C6A" w:rsidRDefault="00706C6A" w:rsidP="00706C6A">
      <w:pPr>
        <w:spacing w:before="120" w:after="0" w:line="360" w:lineRule="auto"/>
        <w:ind w:left="720"/>
        <w:jc w:val="both"/>
        <w:rPr>
          <w:rFonts w:ascii="Times New Roman" w:hAnsi="Times New Roman" w:cs="Times New Roman"/>
          <w:b/>
          <w:bCs/>
          <w:sz w:val="24"/>
          <w:szCs w:val="24"/>
        </w:rPr>
      </w:pPr>
      <w:r w:rsidRPr="00706C6A">
        <w:rPr>
          <w:rFonts w:ascii="Times New Roman" w:hAnsi="Times New Roman" w:cs="Times New Roman"/>
          <w:b/>
          <w:bCs/>
          <w:sz w:val="24"/>
          <w:szCs w:val="24"/>
        </w:rPr>
        <w:t>1.6.3.4. Şirketin Finansman Durumu</w:t>
      </w:r>
    </w:p>
    <w:p w:rsidR="00706C6A" w:rsidRDefault="00706C6A" w:rsidP="00706C6A">
      <w:pPr>
        <w:spacing w:before="120" w:after="0" w:line="360" w:lineRule="auto"/>
        <w:ind w:left="720"/>
        <w:jc w:val="both"/>
        <w:rPr>
          <w:rFonts w:ascii="Times New Roman" w:hAnsi="Times New Roman" w:cs="Times New Roman"/>
          <w:sz w:val="24"/>
          <w:szCs w:val="24"/>
        </w:rPr>
      </w:pPr>
      <w:r w:rsidRPr="00706C6A">
        <w:rPr>
          <w:rFonts w:ascii="Times New Roman" w:hAnsi="Times New Roman" w:cs="Times New Roman"/>
          <w:sz w:val="24"/>
          <w:szCs w:val="24"/>
        </w:rPr>
        <w:t>Bir şirketin finansal durumu, o şirketin likidite yaratma gücünü ve herhangi birdurumda borç yükümlülüklerini yerine getirebilme durumunu ifade etmektedir.</w:t>
      </w:r>
    </w:p>
    <w:p w:rsidR="00BD4D45" w:rsidRDefault="00BD4D45" w:rsidP="009838D9">
      <w:pPr>
        <w:jc w:val="center"/>
        <w:rPr>
          <w:rFonts w:ascii="Times New Roman" w:hAnsi="Times New Roman" w:cs="Times New Roman"/>
          <w:b/>
          <w:sz w:val="24"/>
          <w:szCs w:val="24"/>
        </w:rPr>
      </w:pPr>
    </w:p>
    <w:p w:rsidR="00BD4D45" w:rsidRDefault="00BD4D45" w:rsidP="009838D9">
      <w:pPr>
        <w:jc w:val="center"/>
        <w:rPr>
          <w:rFonts w:ascii="Times New Roman" w:hAnsi="Times New Roman" w:cs="Times New Roman"/>
          <w:b/>
          <w:sz w:val="24"/>
          <w:szCs w:val="24"/>
        </w:rPr>
      </w:pPr>
    </w:p>
    <w:p w:rsidR="00BD4D45" w:rsidRDefault="00BD4D45" w:rsidP="009838D9">
      <w:pPr>
        <w:jc w:val="center"/>
        <w:rPr>
          <w:rFonts w:ascii="Times New Roman" w:hAnsi="Times New Roman" w:cs="Times New Roman"/>
          <w:b/>
          <w:sz w:val="24"/>
          <w:szCs w:val="24"/>
        </w:rPr>
      </w:pPr>
    </w:p>
    <w:p w:rsidR="00BD4D45" w:rsidRDefault="00BD4D45" w:rsidP="009838D9">
      <w:pPr>
        <w:jc w:val="center"/>
        <w:rPr>
          <w:rFonts w:ascii="Times New Roman" w:hAnsi="Times New Roman" w:cs="Times New Roman"/>
          <w:b/>
          <w:sz w:val="24"/>
          <w:szCs w:val="24"/>
        </w:rPr>
      </w:pPr>
    </w:p>
    <w:p w:rsidR="00BD4D45" w:rsidRDefault="00BD4D45" w:rsidP="009838D9">
      <w:pPr>
        <w:jc w:val="center"/>
        <w:rPr>
          <w:rFonts w:ascii="Times New Roman" w:hAnsi="Times New Roman" w:cs="Times New Roman"/>
          <w:b/>
          <w:sz w:val="24"/>
          <w:szCs w:val="24"/>
        </w:rPr>
      </w:pPr>
    </w:p>
    <w:p w:rsidR="004442C2" w:rsidRPr="00F65DD6" w:rsidRDefault="004442C2" w:rsidP="00F65DD6">
      <w:pPr>
        <w:spacing w:line="360" w:lineRule="auto"/>
        <w:jc w:val="both"/>
        <w:rPr>
          <w:rFonts w:ascii="Times New Roman" w:hAnsi="Times New Roman" w:cs="Times New Roman"/>
          <w:sz w:val="24"/>
          <w:szCs w:val="24"/>
        </w:rPr>
        <w:sectPr w:rsidR="004442C2" w:rsidRPr="00F65DD6" w:rsidSect="004442C2">
          <w:footnotePr>
            <w:numStart w:val="5"/>
          </w:footnotePr>
          <w:type w:val="continuous"/>
          <w:pgSz w:w="11906" w:h="16838"/>
          <w:pgMar w:top="1417" w:right="1417" w:bottom="1417" w:left="1417" w:header="708" w:footer="708" w:gutter="0"/>
          <w:cols w:space="708"/>
          <w:docGrid w:linePitch="360"/>
        </w:sectPr>
      </w:pPr>
    </w:p>
    <w:p w:rsidR="00AC6E9E" w:rsidRPr="00F65DD6" w:rsidRDefault="00AC6E9E" w:rsidP="00F65DD6">
      <w:pPr>
        <w:spacing w:line="360" w:lineRule="auto"/>
        <w:jc w:val="both"/>
        <w:rPr>
          <w:rFonts w:ascii="Times New Roman" w:hAnsi="Times New Roman" w:cs="Times New Roman"/>
          <w:b/>
          <w:sz w:val="24"/>
          <w:szCs w:val="24"/>
        </w:rPr>
      </w:pPr>
      <w:r w:rsidRPr="00F65DD6">
        <w:rPr>
          <w:rFonts w:ascii="Times New Roman" w:hAnsi="Times New Roman" w:cs="Times New Roman"/>
          <w:b/>
          <w:sz w:val="24"/>
          <w:szCs w:val="24"/>
        </w:rPr>
        <w:lastRenderedPageBreak/>
        <w:t xml:space="preserve"> BAŞLICA ULUSLARARASI KREDİ DERECELENDİRME KURULUŞLARI</w:t>
      </w:r>
    </w:p>
    <w:p w:rsidR="0004539E" w:rsidRPr="00F65DD6" w:rsidRDefault="0004539E" w:rsidP="00F65DD6">
      <w:pPr>
        <w:spacing w:line="360" w:lineRule="auto"/>
        <w:jc w:val="both"/>
        <w:rPr>
          <w:rFonts w:ascii="Times New Roman" w:hAnsi="Times New Roman" w:cs="Times New Roman"/>
          <w:sz w:val="24"/>
          <w:szCs w:val="24"/>
        </w:rPr>
      </w:pPr>
      <w:r w:rsidRPr="00F65DD6">
        <w:rPr>
          <w:rFonts w:ascii="Times New Roman" w:hAnsi="Times New Roman" w:cs="Times New Roman"/>
          <w:sz w:val="24"/>
          <w:szCs w:val="24"/>
        </w:rPr>
        <w:t xml:space="preserve">Dünya finans piyasalarında </w:t>
      </w:r>
      <w:r w:rsidR="00F07427" w:rsidRPr="00F65DD6">
        <w:rPr>
          <w:rFonts w:ascii="Times New Roman" w:hAnsi="Times New Roman" w:cs="Times New Roman"/>
          <w:sz w:val="24"/>
          <w:szCs w:val="24"/>
        </w:rPr>
        <w:t xml:space="preserve">147 gibi </w:t>
      </w:r>
      <w:r w:rsidRPr="00F65DD6">
        <w:rPr>
          <w:rFonts w:ascii="Times New Roman" w:hAnsi="Times New Roman" w:cs="Times New Roman"/>
          <w:sz w:val="24"/>
          <w:szCs w:val="24"/>
        </w:rPr>
        <w:t>çok sayıda kredi derecelendirme kuruluşu faaliyet göstermekle birlikte az sayıdaki ku</w:t>
      </w:r>
      <w:r w:rsidR="00F07427" w:rsidRPr="00F65DD6">
        <w:rPr>
          <w:rFonts w:ascii="Times New Roman" w:hAnsi="Times New Roman" w:cs="Times New Roman"/>
          <w:sz w:val="24"/>
          <w:szCs w:val="24"/>
        </w:rPr>
        <w:t xml:space="preserve">ruluş genel bir kabul görmüştür ve </w:t>
      </w:r>
      <w:r w:rsidRPr="00F65DD6">
        <w:rPr>
          <w:rFonts w:ascii="Times New Roman" w:hAnsi="Times New Roman" w:cs="Times New Roman"/>
          <w:sz w:val="24"/>
          <w:szCs w:val="24"/>
        </w:rPr>
        <w:t xml:space="preserve">çalışmaları dikkatle izlenmektedir. </w:t>
      </w:r>
      <w:r w:rsidRPr="00F65DD6">
        <w:rPr>
          <w:rFonts w:ascii="Times New Roman" w:hAnsi="Times New Roman" w:cs="Times New Roman"/>
          <w:sz w:val="24"/>
          <w:szCs w:val="24"/>
        </w:rPr>
        <w:br/>
        <w:t xml:space="preserve">Bunlardan biri olan Standard and Poors; ‘Standard Statistic Company’ adıyla 1923’te faaliyete şirket tahvillerini değerlendirmeye tabi tutarak başlamıştır. Bugünkü tanıma en uygun şekilde ilk faaliyet ise 1982’de Chicago’da kurulmuş olan “Duff and Phelps” dir. Diğer büyük değerlendirme şirketleri olan McCarthy, Crisanti ve Maffei; 1975’de kurulup 1991’de Duff and Phelps’e dahil olmuşlardır. Kredi değerlendirmeleri gelişmiş ülkelerin mali </w:t>
      </w:r>
      <w:r w:rsidRPr="00F65DD6">
        <w:rPr>
          <w:rFonts w:ascii="Times New Roman" w:hAnsi="Times New Roman" w:cs="Times New Roman"/>
          <w:sz w:val="24"/>
          <w:szCs w:val="24"/>
        </w:rPr>
        <w:lastRenderedPageBreak/>
        <w:t xml:space="preserve">piyasalarına uygulandığı gibi, piyasaları yeni oluşan çeşitli ülkelerde de uygulama alanı bulmuştur. Fitch 1973’de, Standard and Poor’s 1974’de; Moody’s ise 1982’de, kredi değerlerine, artı ve eksi sembolleri uygulayarak değerlendirme kriterlerini belirlemeye başlamışlardır. Kredi değerliliğinin belirlenmesi olan ‘Rating’ lerin güvenilirliği, tahvil ihraç edenlerden bağımsız oluşundan ve tarafsız çalıştığının varsayılmasından kaynaklanmaktadır. İlgili kuruluşlarca yapılan değerlendirmeler, belirli bir tahvili satmayı, satın almayı veya elde tutmayı karara bağlamamakta, sadece risk değerlendirmesini yapmaktadırlar. Yapılan değerlendirmelerden yararlananlarla bu değerlendirmeleri yapan rating kuruluşları arasında hiç bir müteselsil sorumluluk yoktur. En düşük rating değeri Moody’s ve S8P’s için BB- olup daha aşağı değerlere sahip ülkelerin notu 0 olarak kaydedilmektedir. </w:t>
      </w:r>
      <w:r w:rsidRPr="00F65DD6">
        <w:rPr>
          <w:rFonts w:ascii="Times New Roman" w:hAnsi="Times New Roman" w:cs="Times New Roman"/>
          <w:sz w:val="24"/>
          <w:szCs w:val="24"/>
        </w:rPr>
        <w:br/>
        <w:t xml:space="preserve">Dünyanın önde gelen dokuz rating kuruluşu 1909 yılında kurulan ABD merkezli Moody’s lnvestors Service, 1922 yılında kurulan ABD merkezli Fitch lnvestors Service, 1923 yılında kurulan ABD merkezli Standart and Poor’s Corporation, 1972 yılında kurulan Kanada merkezli Canadian Bond Rating Service, 1974 yılında kurulan ABD merkezli Thomson Bank \Natch, 1975 yılında kurulan Japonya merkezli Japanese Bond Rating lnstitute, 1977 yılında kurulan Kanada merkezli Dominion Bond Rating Service, 1978 yılında kurulan İngiltere merkezli IBCA, 1980 yılında kurulan ABD merkezli Duff and Phelps Credit Rating, 1985 yılında kurulan </w:t>
      </w:r>
      <w:r w:rsidR="000D0BE0" w:rsidRPr="00F65DD6">
        <w:rPr>
          <w:rFonts w:ascii="Times New Roman" w:hAnsi="Times New Roman" w:cs="Times New Roman"/>
          <w:sz w:val="24"/>
          <w:szCs w:val="24"/>
        </w:rPr>
        <w:t>Japonya merkezli</w:t>
      </w:r>
      <w:r w:rsidRPr="00F65DD6">
        <w:rPr>
          <w:rFonts w:ascii="Times New Roman" w:hAnsi="Times New Roman" w:cs="Times New Roman"/>
          <w:sz w:val="24"/>
          <w:szCs w:val="24"/>
        </w:rPr>
        <w:t xml:space="preserve"> Japanese Credit Rating Agency ve 1985 yılında kurulan Japonya merkezli Nippon lnvestor Service’dir. </w:t>
      </w:r>
    </w:p>
    <w:p w:rsidR="007360E5" w:rsidRPr="00F65DD6" w:rsidRDefault="0004539E" w:rsidP="00F65DD6">
      <w:pPr>
        <w:spacing w:line="360" w:lineRule="auto"/>
        <w:jc w:val="both"/>
        <w:rPr>
          <w:rFonts w:ascii="Times New Roman" w:hAnsi="Times New Roman" w:cs="Times New Roman"/>
          <w:sz w:val="24"/>
          <w:szCs w:val="24"/>
        </w:rPr>
      </w:pPr>
      <w:r w:rsidRPr="00F65DD6">
        <w:rPr>
          <w:rFonts w:ascii="Times New Roman" w:hAnsi="Times New Roman" w:cs="Times New Roman"/>
          <w:sz w:val="24"/>
          <w:szCs w:val="24"/>
        </w:rPr>
        <w:t xml:space="preserve">Rating şirketleri tarafından yapılan tahvil değerlendirmeleri, sektörlerdeki ödemelerde meydana gelen gecikmeleri veya taahhütlerin yerine getirilmemesi olasılıklarını göstermektedir. Rating şirketleri ödemelerde oluşabilecek gecikmelerin risk derecelerini belirleyen sembollere sahiplerdir, bir kısmı harfleri, diğerleri rakamlan, çoğu da ikisini kullanmaktadırlar. </w:t>
      </w:r>
      <w:r w:rsidR="007360E5" w:rsidRPr="00F65DD6">
        <w:rPr>
          <w:rFonts w:ascii="Times New Roman" w:hAnsi="Times New Roman" w:cs="Times New Roman"/>
          <w:sz w:val="24"/>
          <w:szCs w:val="24"/>
        </w:rPr>
        <w:t>Kuruluşların</w:t>
      </w:r>
      <w:r w:rsidRPr="00F65DD6">
        <w:rPr>
          <w:rFonts w:ascii="Times New Roman" w:hAnsi="Times New Roman" w:cs="Times New Roman"/>
          <w:sz w:val="24"/>
          <w:szCs w:val="24"/>
        </w:rPr>
        <w:t xml:space="preserve"> derecelendirmelerini yayınlayan önde gelen iki dergi lnstitutional lnvestor ve Euromoney’dir. Kuruluşlar her ne kadar ülkelerin borcu geri ödeme kapasitelerini değerlendirmek ortak amacına sahiplerse de, her birinin yöntemi ve değerlendirme ölçütleri farklılık göstermektedir.</w:t>
      </w:r>
    </w:p>
    <w:sectPr w:rsidR="007360E5" w:rsidRPr="00F65DD6" w:rsidSect="004442C2">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E2F" w:rsidRDefault="00141E2F" w:rsidP="00CE3793">
      <w:pPr>
        <w:spacing w:after="0" w:line="240" w:lineRule="auto"/>
      </w:pPr>
      <w:r>
        <w:separator/>
      </w:r>
    </w:p>
  </w:endnote>
  <w:endnote w:type="continuationSeparator" w:id="1">
    <w:p w:rsidR="00141E2F" w:rsidRDefault="00141E2F" w:rsidP="00CE37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E2F" w:rsidRDefault="00141E2F" w:rsidP="00CE3793">
      <w:pPr>
        <w:spacing w:after="0" w:line="240" w:lineRule="auto"/>
      </w:pPr>
      <w:r>
        <w:separator/>
      </w:r>
    </w:p>
  </w:footnote>
  <w:footnote w:type="continuationSeparator" w:id="1">
    <w:p w:rsidR="00141E2F" w:rsidRDefault="00141E2F" w:rsidP="00CE37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0515"/>
    <w:multiLevelType w:val="hybridMultilevel"/>
    <w:tmpl w:val="3D2062C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22620B5"/>
    <w:multiLevelType w:val="hybridMultilevel"/>
    <w:tmpl w:val="02583E62"/>
    <w:lvl w:ilvl="0" w:tplc="CA6E7BA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052F0B92"/>
    <w:multiLevelType w:val="hybridMultilevel"/>
    <w:tmpl w:val="2B5CEF9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
    <w:nsid w:val="055E29B4"/>
    <w:multiLevelType w:val="hybridMultilevel"/>
    <w:tmpl w:val="219842EC"/>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EE234DB"/>
    <w:multiLevelType w:val="hybridMultilevel"/>
    <w:tmpl w:val="D636649E"/>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1F64A6F"/>
    <w:multiLevelType w:val="hybridMultilevel"/>
    <w:tmpl w:val="8A742A8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6">
    <w:nsid w:val="1AE862C8"/>
    <w:multiLevelType w:val="hybridMultilevel"/>
    <w:tmpl w:val="9F10D758"/>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E57375F"/>
    <w:multiLevelType w:val="hybridMultilevel"/>
    <w:tmpl w:val="E49CE4D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8">
    <w:nsid w:val="40EF63DC"/>
    <w:multiLevelType w:val="hybridMultilevel"/>
    <w:tmpl w:val="E7EC0024"/>
    <w:lvl w:ilvl="0" w:tplc="F814B64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42267273"/>
    <w:multiLevelType w:val="hybridMultilevel"/>
    <w:tmpl w:val="D4C66D12"/>
    <w:lvl w:ilvl="0" w:tplc="041F0005">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0">
    <w:nsid w:val="483440D7"/>
    <w:multiLevelType w:val="hybridMultilevel"/>
    <w:tmpl w:val="8348D4D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nsid w:val="638648CC"/>
    <w:multiLevelType w:val="hybridMultilevel"/>
    <w:tmpl w:val="8034C980"/>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2">
    <w:nsid w:val="6B171671"/>
    <w:multiLevelType w:val="hybridMultilevel"/>
    <w:tmpl w:val="973C50FC"/>
    <w:lvl w:ilvl="0" w:tplc="041F0001">
      <w:start w:val="1"/>
      <w:numFmt w:val="bullet"/>
      <w:lvlText w:val=""/>
      <w:lvlJc w:val="left"/>
      <w:pPr>
        <w:tabs>
          <w:tab w:val="num" w:pos="720"/>
        </w:tabs>
        <w:ind w:left="720" w:hanging="360"/>
      </w:pPr>
      <w:rPr>
        <w:rFonts w:ascii="Symbol" w:hAnsi="Symbol" w:hint="default"/>
      </w:rPr>
    </w:lvl>
    <w:lvl w:ilvl="1" w:tplc="43C4418A">
      <w:numFmt w:val="bullet"/>
      <w:lvlText w:val="-"/>
      <w:lvlJc w:val="left"/>
      <w:pPr>
        <w:ind w:left="1440" w:hanging="360"/>
      </w:pPr>
      <w:rPr>
        <w:rFonts w:ascii="Times New Roman" w:eastAsia="Times New Roman" w:hAnsi="Times New Roman"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3">
    <w:nsid w:val="6C3A46D1"/>
    <w:multiLevelType w:val="hybridMultilevel"/>
    <w:tmpl w:val="AEBABDE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E465250"/>
    <w:multiLevelType w:val="hybridMultilevel"/>
    <w:tmpl w:val="2E527E3C"/>
    <w:lvl w:ilvl="0" w:tplc="041F0005">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5">
    <w:nsid w:val="790D3A95"/>
    <w:multiLevelType w:val="hybridMultilevel"/>
    <w:tmpl w:val="51488D46"/>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
  </w:num>
  <w:num w:numId="4">
    <w:abstractNumId w:val="5"/>
  </w:num>
  <w:num w:numId="5">
    <w:abstractNumId w:val="12"/>
  </w:num>
  <w:num w:numId="6">
    <w:abstractNumId w:val="6"/>
  </w:num>
  <w:num w:numId="7">
    <w:abstractNumId w:val="3"/>
  </w:num>
  <w:num w:numId="8">
    <w:abstractNumId w:val="4"/>
  </w:num>
  <w:num w:numId="9">
    <w:abstractNumId w:val="7"/>
  </w:num>
  <w:num w:numId="10">
    <w:abstractNumId w:val="11"/>
  </w:num>
  <w:num w:numId="11">
    <w:abstractNumId w:val="14"/>
  </w:num>
  <w:num w:numId="12">
    <w:abstractNumId w:val="8"/>
  </w:num>
  <w:num w:numId="13">
    <w:abstractNumId w:val="1"/>
  </w:num>
  <w:num w:numId="14">
    <w:abstractNumId w:val="11"/>
  </w:num>
  <w:num w:numId="15">
    <w:abstractNumId w:val="9"/>
  </w:num>
  <w:num w:numId="16">
    <w:abstractNumId w:val="10"/>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hyphenationZone w:val="425"/>
  <w:characterSpacingControl w:val="doNotCompress"/>
  <w:hdrShapeDefaults>
    <o:shapedefaults v:ext="edit" spidmax="5122"/>
  </w:hdrShapeDefaults>
  <w:footnotePr>
    <w:numStart w:val="5"/>
    <w:footnote w:id="0"/>
    <w:footnote w:id="1"/>
  </w:footnotePr>
  <w:endnotePr>
    <w:endnote w:id="0"/>
    <w:endnote w:id="1"/>
  </w:endnotePr>
  <w:compat/>
  <w:rsids>
    <w:rsidRoot w:val="002B73D1"/>
    <w:rsid w:val="000069ED"/>
    <w:rsid w:val="00017C20"/>
    <w:rsid w:val="000221E3"/>
    <w:rsid w:val="0004539E"/>
    <w:rsid w:val="000465A3"/>
    <w:rsid w:val="00066820"/>
    <w:rsid w:val="000D0BE0"/>
    <w:rsid w:val="000F0771"/>
    <w:rsid w:val="000F08DB"/>
    <w:rsid w:val="00103FEB"/>
    <w:rsid w:val="00106052"/>
    <w:rsid w:val="00136055"/>
    <w:rsid w:val="00141E2F"/>
    <w:rsid w:val="0015613B"/>
    <w:rsid w:val="00164AC8"/>
    <w:rsid w:val="00175A64"/>
    <w:rsid w:val="001B0EBC"/>
    <w:rsid w:val="001D1351"/>
    <w:rsid w:val="001D4DB1"/>
    <w:rsid w:val="001D52F9"/>
    <w:rsid w:val="001E5E73"/>
    <w:rsid w:val="001E6F92"/>
    <w:rsid w:val="00230BE4"/>
    <w:rsid w:val="00234153"/>
    <w:rsid w:val="00244A4C"/>
    <w:rsid w:val="00251BF1"/>
    <w:rsid w:val="00262C90"/>
    <w:rsid w:val="00265B45"/>
    <w:rsid w:val="0028685F"/>
    <w:rsid w:val="00290250"/>
    <w:rsid w:val="0029401C"/>
    <w:rsid w:val="002A3AC7"/>
    <w:rsid w:val="002B73D1"/>
    <w:rsid w:val="002D2723"/>
    <w:rsid w:val="002E12B6"/>
    <w:rsid w:val="002E76DA"/>
    <w:rsid w:val="002F1C18"/>
    <w:rsid w:val="002F2975"/>
    <w:rsid w:val="003176F9"/>
    <w:rsid w:val="00324098"/>
    <w:rsid w:val="00331793"/>
    <w:rsid w:val="003339B4"/>
    <w:rsid w:val="00353363"/>
    <w:rsid w:val="0039408B"/>
    <w:rsid w:val="003A0EEA"/>
    <w:rsid w:val="003B08AA"/>
    <w:rsid w:val="003D5982"/>
    <w:rsid w:val="0040249B"/>
    <w:rsid w:val="0041666D"/>
    <w:rsid w:val="004240C3"/>
    <w:rsid w:val="00433B05"/>
    <w:rsid w:val="004340F8"/>
    <w:rsid w:val="004442C2"/>
    <w:rsid w:val="00446FEF"/>
    <w:rsid w:val="00485539"/>
    <w:rsid w:val="004878A6"/>
    <w:rsid w:val="004C2E30"/>
    <w:rsid w:val="004D7122"/>
    <w:rsid w:val="004E279C"/>
    <w:rsid w:val="004E7D2C"/>
    <w:rsid w:val="00502A55"/>
    <w:rsid w:val="00513F58"/>
    <w:rsid w:val="00541CB9"/>
    <w:rsid w:val="0054633E"/>
    <w:rsid w:val="005555F8"/>
    <w:rsid w:val="005718B5"/>
    <w:rsid w:val="005F7C0B"/>
    <w:rsid w:val="0062349E"/>
    <w:rsid w:val="006345BA"/>
    <w:rsid w:val="0063613D"/>
    <w:rsid w:val="00645C94"/>
    <w:rsid w:val="0066174E"/>
    <w:rsid w:val="006635B9"/>
    <w:rsid w:val="00663863"/>
    <w:rsid w:val="00667227"/>
    <w:rsid w:val="00672E25"/>
    <w:rsid w:val="00692B3C"/>
    <w:rsid w:val="006A3AAC"/>
    <w:rsid w:val="006B4981"/>
    <w:rsid w:val="006E184C"/>
    <w:rsid w:val="006F1C6E"/>
    <w:rsid w:val="00704522"/>
    <w:rsid w:val="00706C6A"/>
    <w:rsid w:val="0072558F"/>
    <w:rsid w:val="007360E5"/>
    <w:rsid w:val="0074320B"/>
    <w:rsid w:val="00761458"/>
    <w:rsid w:val="00763DAE"/>
    <w:rsid w:val="00790758"/>
    <w:rsid w:val="007B05DB"/>
    <w:rsid w:val="007E0D33"/>
    <w:rsid w:val="007E32F1"/>
    <w:rsid w:val="0084487C"/>
    <w:rsid w:val="00850A4A"/>
    <w:rsid w:val="00885B3A"/>
    <w:rsid w:val="008A30E5"/>
    <w:rsid w:val="008A70F0"/>
    <w:rsid w:val="008B71FA"/>
    <w:rsid w:val="008D42CC"/>
    <w:rsid w:val="009047FE"/>
    <w:rsid w:val="00942198"/>
    <w:rsid w:val="00973853"/>
    <w:rsid w:val="009838D9"/>
    <w:rsid w:val="0099559B"/>
    <w:rsid w:val="00995627"/>
    <w:rsid w:val="00A057A2"/>
    <w:rsid w:val="00A272D3"/>
    <w:rsid w:val="00A27539"/>
    <w:rsid w:val="00A61E9D"/>
    <w:rsid w:val="00A70753"/>
    <w:rsid w:val="00A7316D"/>
    <w:rsid w:val="00AC6E9E"/>
    <w:rsid w:val="00AD6D0F"/>
    <w:rsid w:val="00B11514"/>
    <w:rsid w:val="00B15871"/>
    <w:rsid w:val="00B242AB"/>
    <w:rsid w:val="00B807A3"/>
    <w:rsid w:val="00BA67CE"/>
    <w:rsid w:val="00BB2A7E"/>
    <w:rsid w:val="00BD4D45"/>
    <w:rsid w:val="00BD7354"/>
    <w:rsid w:val="00BE6A05"/>
    <w:rsid w:val="00BF7F62"/>
    <w:rsid w:val="00C40538"/>
    <w:rsid w:val="00C47548"/>
    <w:rsid w:val="00C82DDF"/>
    <w:rsid w:val="00C83009"/>
    <w:rsid w:val="00CD2732"/>
    <w:rsid w:val="00CE3793"/>
    <w:rsid w:val="00CF2FB0"/>
    <w:rsid w:val="00CF5592"/>
    <w:rsid w:val="00D058DB"/>
    <w:rsid w:val="00D07861"/>
    <w:rsid w:val="00D15CF7"/>
    <w:rsid w:val="00D30507"/>
    <w:rsid w:val="00D312E0"/>
    <w:rsid w:val="00D74712"/>
    <w:rsid w:val="00DA0B31"/>
    <w:rsid w:val="00DE7420"/>
    <w:rsid w:val="00DE7FBC"/>
    <w:rsid w:val="00E221B1"/>
    <w:rsid w:val="00EB3F04"/>
    <w:rsid w:val="00EB7894"/>
    <w:rsid w:val="00F00D10"/>
    <w:rsid w:val="00F07427"/>
    <w:rsid w:val="00F10601"/>
    <w:rsid w:val="00F65DD6"/>
    <w:rsid w:val="00F80C30"/>
    <w:rsid w:val="00F84221"/>
    <w:rsid w:val="00F90808"/>
    <w:rsid w:val="00F93B2C"/>
    <w:rsid w:val="00F9646D"/>
    <w:rsid w:val="00FC0D31"/>
    <w:rsid w:val="00FC38C2"/>
    <w:rsid w:val="00FE42D2"/>
    <w:rsid w:val="00FE7A2A"/>
    <w:rsid w:val="00FF32B4"/>
    <w:rsid w:val="00FF5F0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6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02A55"/>
    <w:pPr>
      <w:ind w:left="720"/>
      <w:contextualSpacing/>
    </w:pPr>
  </w:style>
  <w:style w:type="paragraph" w:styleId="stbilgi">
    <w:name w:val="header"/>
    <w:basedOn w:val="Normal"/>
    <w:link w:val="stbilgiChar"/>
    <w:uiPriority w:val="99"/>
    <w:unhideWhenUsed/>
    <w:rsid w:val="00CE379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E3793"/>
  </w:style>
  <w:style w:type="paragraph" w:styleId="Altbilgi">
    <w:name w:val="footer"/>
    <w:basedOn w:val="Normal"/>
    <w:link w:val="AltbilgiChar"/>
    <w:uiPriority w:val="99"/>
    <w:unhideWhenUsed/>
    <w:rsid w:val="00CE379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E3793"/>
  </w:style>
  <w:style w:type="paragraph" w:styleId="DipnotMetni">
    <w:name w:val="footnote text"/>
    <w:basedOn w:val="Normal"/>
    <w:link w:val="DipnotMetniChar"/>
    <w:uiPriority w:val="99"/>
    <w:semiHidden/>
    <w:unhideWhenUsed/>
    <w:rsid w:val="000221E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221E3"/>
    <w:rPr>
      <w:sz w:val="20"/>
      <w:szCs w:val="20"/>
    </w:rPr>
  </w:style>
  <w:style w:type="character" w:styleId="DipnotBavurusu">
    <w:name w:val="footnote reference"/>
    <w:basedOn w:val="VarsaylanParagrafYazTipi"/>
    <w:uiPriority w:val="99"/>
    <w:semiHidden/>
    <w:unhideWhenUsed/>
    <w:rsid w:val="000221E3"/>
    <w:rPr>
      <w:vertAlign w:val="superscript"/>
    </w:rPr>
  </w:style>
  <w:style w:type="paragraph" w:styleId="SonnotMetni">
    <w:name w:val="endnote text"/>
    <w:basedOn w:val="Normal"/>
    <w:link w:val="SonnotMetniChar"/>
    <w:uiPriority w:val="99"/>
    <w:semiHidden/>
    <w:unhideWhenUsed/>
    <w:rsid w:val="004442C2"/>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4442C2"/>
    <w:rPr>
      <w:sz w:val="20"/>
      <w:szCs w:val="20"/>
    </w:rPr>
  </w:style>
  <w:style w:type="character" w:styleId="SonnotBavurusu">
    <w:name w:val="endnote reference"/>
    <w:basedOn w:val="VarsaylanParagrafYazTipi"/>
    <w:uiPriority w:val="99"/>
    <w:semiHidden/>
    <w:unhideWhenUsed/>
    <w:rsid w:val="004442C2"/>
    <w:rPr>
      <w:vertAlign w:val="superscript"/>
    </w:rPr>
  </w:style>
  <w:style w:type="table" w:styleId="TabloKlavuzu">
    <w:name w:val="Table Grid"/>
    <w:basedOn w:val="NormalTablo"/>
    <w:uiPriority w:val="59"/>
    <w:rsid w:val="00C47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02A55"/>
    <w:pPr>
      <w:ind w:left="720"/>
      <w:contextualSpacing/>
    </w:pPr>
  </w:style>
  <w:style w:type="paragraph" w:styleId="stbilgi">
    <w:name w:val="header"/>
    <w:basedOn w:val="Normal"/>
    <w:link w:val="stbilgiChar"/>
    <w:uiPriority w:val="99"/>
    <w:unhideWhenUsed/>
    <w:rsid w:val="00CE379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E3793"/>
  </w:style>
  <w:style w:type="paragraph" w:styleId="Altbilgi">
    <w:name w:val="footer"/>
    <w:basedOn w:val="Normal"/>
    <w:link w:val="AltbilgiChar"/>
    <w:uiPriority w:val="99"/>
    <w:unhideWhenUsed/>
    <w:rsid w:val="00CE379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E3793"/>
  </w:style>
  <w:style w:type="paragraph" w:styleId="DipnotMetni">
    <w:name w:val="footnote text"/>
    <w:basedOn w:val="Normal"/>
    <w:link w:val="DipnotMetniChar"/>
    <w:uiPriority w:val="99"/>
    <w:semiHidden/>
    <w:unhideWhenUsed/>
    <w:rsid w:val="000221E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221E3"/>
    <w:rPr>
      <w:sz w:val="20"/>
      <w:szCs w:val="20"/>
    </w:rPr>
  </w:style>
  <w:style w:type="character" w:styleId="DipnotBavurusu">
    <w:name w:val="footnote reference"/>
    <w:basedOn w:val="VarsaylanParagrafYazTipi"/>
    <w:uiPriority w:val="99"/>
    <w:semiHidden/>
    <w:unhideWhenUsed/>
    <w:rsid w:val="000221E3"/>
    <w:rPr>
      <w:vertAlign w:val="superscript"/>
    </w:rPr>
  </w:style>
  <w:style w:type="paragraph" w:styleId="SonnotMetni">
    <w:name w:val="endnote text"/>
    <w:basedOn w:val="Normal"/>
    <w:link w:val="SonnotMetniChar"/>
    <w:uiPriority w:val="99"/>
    <w:semiHidden/>
    <w:unhideWhenUsed/>
    <w:rsid w:val="004442C2"/>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4442C2"/>
    <w:rPr>
      <w:sz w:val="20"/>
      <w:szCs w:val="20"/>
    </w:rPr>
  </w:style>
  <w:style w:type="character" w:styleId="SonnotBavurusu">
    <w:name w:val="endnote reference"/>
    <w:basedOn w:val="VarsaylanParagrafYazTipi"/>
    <w:uiPriority w:val="99"/>
    <w:semiHidden/>
    <w:unhideWhenUsed/>
    <w:rsid w:val="004442C2"/>
    <w:rPr>
      <w:vertAlign w:val="superscript"/>
    </w:rPr>
  </w:style>
  <w:style w:type="table" w:styleId="TabloKlavuzu">
    <w:name w:val="Table Grid"/>
    <w:basedOn w:val="NormalTablo"/>
    <w:uiPriority w:val="59"/>
    <w:rsid w:val="00C47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36495">
      <w:bodyDiv w:val="1"/>
      <w:marLeft w:val="0"/>
      <w:marRight w:val="0"/>
      <w:marTop w:val="0"/>
      <w:marBottom w:val="0"/>
      <w:divBdr>
        <w:top w:val="none" w:sz="0" w:space="0" w:color="auto"/>
        <w:left w:val="none" w:sz="0" w:space="0" w:color="auto"/>
        <w:bottom w:val="none" w:sz="0" w:space="0" w:color="auto"/>
        <w:right w:val="none" w:sz="0" w:space="0" w:color="auto"/>
      </w:divBdr>
    </w:div>
    <w:div w:id="25522718">
      <w:bodyDiv w:val="1"/>
      <w:marLeft w:val="0"/>
      <w:marRight w:val="0"/>
      <w:marTop w:val="0"/>
      <w:marBottom w:val="0"/>
      <w:divBdr>
        <w:top w:val="none" w:sz="0" w:space="0" w:color="auto"/>
        <w:left w:val="none" w:sz="0" w:space="0" w:color="auto"/>
        <w:bottom w:val="none" w:sz="0" w:space="0" w:color="auto"/>
        <w:right w:val="none" w:sz="0" w:space="0" w:color="auto"/>
      </w:divBdr>
    </w:div>
    <w:div w:id="45104960">
      <w:bodyDiv w:val="1"/>
      <w:marLeft w:val="0"/>
      <w:marRight w:val="0"/>
      <w:marTop w:val="0"/>
      <w:marBottom w:val="0"/>
      <w:divBdr>
        <w:top w:val="none" w:sz="0" w:space="0" w:color="auto"/>
        <w:left w:val="none" w:sz="0" w:space="0" w:color="auto"/>
        <w:bottom w:val="none" w:sz="0" w:space="0" w:color="auto"/>
        <w:right w:val="none" w:sz="0" w:space="0" w:color="auto"/>
      </w:divBdr>
    </w:div>
    <w:div w:id="219755182">
      <w:bodyDiv w:val="1"/>
      <w:marLeft w:val="0"/>
      <w:marRight w:val="0"/>
      <w:marTop w:val="0"/>
      <w:marBottom w:val="0"/>
      <w:divBdr>
        <w:top w:val="none" w:sz="0" w:space="0" w:color="auto"/>
        <w:left w:val="none" w:sz="0" w:space="0" w:color="auto"/>
        <w:bottom w:val="none" w:sz="0" w:space="0" w:color="auto"/>
        <w:right w:val="none" w:sz="0" w:space="0" w:color="auto"/>
      </w:divBdr>
    </w:div>
    <w:div w:id="280847129">
      <w:bodyDiv w:val="1"/>
      <w:marLeft w:val="0"/>
      <w:marRight w:val="0"/>
      <w:marTop w:val="0"/>
      <w:marBottom w:val="0"/>
      <w:divBdr>
        <w:top w:val="none" w:sz="0" w:space="0" w:color="auto"/>
        <w:left w:val="none" w:sz="0" w:space="0" w:color="auto"/>
        <w:bottom w:val="none" w:sz="0" w:space="0" w:color="auto"/>
        <w:right w:val="none" w:sz="0" w:space="0" w:color="auto"/>
      </w:divBdr>
    </w:div>
    <w:div w:id="394014639">
      <w:bodyDiv w:val="1"/>
      <w:marLeft w:val="0"/>
      <w:marRight w:val="0"/>
      <w:marTop w:val="0"/>
      <w:marBottom w:val="0"/>
      <w:divBdr>
        <w:top w:val="none" w:sz="0" w:space="0" w:color="auto"/>
        <w:left w:val="none" w:sz="0" w:space="0" w:color="auto"/>
        <w:bottom w:val="none" w:sz="0" w:space="0" w:color="auto"/>
        <w:right w:val="none" w:sz="0" w:space="0" w:color="auto"/>
      </w:divBdr>
    </w:div>
    <w:div w:id="451091965">
      <w:bodyDiv w:val="1"/>
      <w:marLeft w:val="0"/>
      <w:marRight w:val="0"/>
      <w:marTop w:val="0"/>
      <w:marBottom w:val="0"/>
      <w:divBdr>
        <w:top w:val="none" w:sz="0" w:space="0" w:color="auto"/>
        <w:left w:val="none" w:sz="0" w:space="0" w:color="auto"/>
        <w:bottom w:val="none" w:sz="0" w:space="0" w:color="auto"/>
        <w:right w:val="none" w:sz="0" w:space="0" w:color="auto"/>
      </w:divBdr>
    </w:div>
    <w:div w:id="459958250">
      <w:bodyDiv w:val="1"/>
      <w:marLeft w:val="0"/>
      <w:marRight w:val="0"/>
      <w:marTop w:val="0"/>
      <w:marBottom w:val="0"/>
      <w:divBdr>
        <w:top w:val="none" w:sz="0" w:space="0" w:color="auto"/>
        <w:left w:val="none" w:sz="0" w:space="0" w:color="auto"/>
        <w:bottom w:val="none" w:sz="0" w:space="0" w:color="auto"/>
        <w:right w:val="none" w:sz="0" w:space="0" w:color="auto"/>
      </w:divBdr>
    </w:div>
    <w:div w:id="728261080">
      <w:bodyDiv w:val="1"/>
      <w:marLeft w:val="0"/>
      <w:marRight w:val="0"/>
      <w:marTop w:val="0"/>
      <w:marBottom w:val="0"/>
      <w:divBdr>
        <w:top w:val="none" w:sz="0" w:space="0" w:color="auto"/>
        <w:left w:val="none" w:sz="0" w:space="0" w:color="auto"/>
        <w:bottom w:val="none" w:sz="0" w:space="0" w:color="auto"/>
        <w:right w:val="none" w:sz="0" w:space="0" w:color="auto"/>
      </w:divBdr>
    </w:div>
    <w:div w:id="754980464">
      <w:bodyDiv w:val="1"/>
      <w:marLeft w:val="0"/>
      <w:marRight w:val="0"/>
      <w:marTop w:val="0"/>
      <w:marBottom w:val="0"/>
      <w:divBdr>
        <w:top w:val="none" w:sz="0" w:space="0" w:color="auto"/>
        <w:left w:val="none" w:sz="0" w:space="0" w:color="auto"/>
        <w:bottom w:val="none" w:sz="0" w:space="0" w:color="auto"/>
        <w:right w:val="none" w:sz="0" w:space="0" w:color="auto"/>
      </w:divBdr>
    </w:div>
    <w:div w:id="863523682">
      <w:bodyDiv w:val="1"/>
      <w:marLeft w:val="0"/>
      <w:marRight w:val="0"/>
      <w:marTop w:val="0"/>
      <w:marBottom w:val="0"/>
      <w:divBdr>
        <w:top w:val="none" w:sz="0" w:space="0" w:color="auto"/>
        <w:left w:val="none" w:sz="0" w:space="0" w:color="auto"/>
        <w:bottom w:val="none" w:sz="0" w:space="0" w:color="auto"/>
        <w:right w:val="none" w:sz="0" w:space="0" w:color="auto"/>
      </w:divBdr>
    </w:div>
    <w:div w:id="890963349">
      <w:bodyDiv w:val="1"/>
      <w:marLeft w:val="0"/>
      <w:marRight w:val="0"/>
      <w:marTop w:val="0"/>
      <w:marBottom w:val="0"/>
      <w:divBdr>
        <w:top w:val="none" w:sz="0" w:space="0" w:color="auto"/>
        <w:left w:val="none" w:sz="0" w:space="0" w:color="auto"/>
        <w:bottom w:val="none" w:sz="0" w:space="0" w:color="auto"/>
        <w:right w:val="none" w:sz="0" w:space="0" w:color="auto"/>
      </w:divBdr>
    </w:div>
    <w:div w:id="955210117">
      <w:bodyDiv w:val="1"/>
      <w:marLeft w:val="0"/>
      <w:marRight w:val="0"/>
      <w:marTop w:val="0"/>
      <w:marBottom w:val="0"/>
      <w:divBdr>
        <w:top w:val="none" w:sz="0" w:space="0" w:color="auto"/>
        <w:left w:val="none" w:sz="0" w:space="0" w:color="auto"/>
        <w:bottom w:val="none" w:sz="0" w:space="0" w:color="auto"/>
        <w:right w:val="none" w:sz="0" w:space="0" w:color="auto"/>
      </w:divBdr>
    </w:div>
    <w:div w:id="970286162">
      <w:bodyDiv w:val="1"/>
      <w:marLeft w:val="0"/>
      <w:marRight w:val="0"/>
      <w:marTop w:val="0"/>
      <w:marBottom w:val="0"/>
      <w:divBdr>
        <w:top w:val="none" w:sz="0" w:space="0" w:color="auto"/>
        <w:left w:val="none" w:sz="0" w:space="0" w:color="auto"/>
        <w:bottom w:val="none" w:sz="0" w:space="0" w:color="auto"/>
        <w:right w:val="none" w:sz="0" w:space="0" w:color="auto"/>
      </w:divBdr>
    </w:div>
    <w:div w:id="1029600119">
      <w:bodyDiv w:val="1"/>
      <w:marLeft w:val="0"/>
      <w:marRight w:val="0"/>
      <w:marTop w:val="0"/>
      <w:marBottom w:val="0"/>
      <w:divBdr>
        <w:top w:val="none" w:sz="0" w:space="0" w:color="auto"/>
        <w:left w:val="none" w:sz="0" w:space="0" w:color="auto"/>
        <w:bottom w:val="none" w:sz="0" w:space="0" w:color="auto"/>
        <w:right w:val="none" w:sz="0" w:space="0" w:color="auto"/>
      </w:divBdr>
    </w:div>
    <w:div w:id="1597788118">
      <w:bodyDiv w:val="1"/>
      <w:marLeft w:val="0"/>
      <w:marRight w:val="0"/>
      <w:marTop w:val="0"/>
      <w:marBottom w:val="0"/>
      <w:divBdr>
        <w:top w:val="none" w:sz="0" w:space="0" w:color="auto"/>
        <w:left w:val="none" w:sz="0" w:space="0" w:color="auto"/>
        <w:bottom w:val="none" w:sz="0" w:space="0" w:color="auto"/>
        <w:right w:val="none" w:sz="0" w:space="0" w:color="auto"/>
      </w:divBdr>
    </w:div>
    <w:div w:id="1734347369">
      <w:bodyDiv w:val="1"/>
      <w:marLeft w:val="0"/>
      <w:marRight w:val="0"/>
      <w:marTop w:val="0"/>
      <w:marBottom w:val="0"/>
      <w:divBdr>
        <w:top w:val="none" w:sz="0" w:space="0" w:color="auto"/>
        <w:left w:val="none" w:sz="0" w:space="0" w:color="auto"/>
        <w:bottom w:val="none" w:sz="0" w:space="0" w:color="auto"/>
        <w:right w:val="none" w:sz="0" w:space="0" w:color="auto"/>
      </w:divBdr>
    </w:div>
    <w:div w:id="1900168634">
      <w:bodyDiv w:val="1"/>
      <w:marLeft w:val="0"/>
      <w:marRight w:val="0"/>
      <w:marTop w:val="0"/>
      <w:marBottom w:val="0"/>
      <w:divBdr>
        <w:top w:val="none" w:sz="0" w:space="0" w:color="auto"/>
        <w:left w:val="none" w:sz="0" w:space="0" w:color="auto"/>
        <w:bottom w:val="none" w:sz="0" w:space="0" w:color="auto"/>
        <w:right w:val="none" w:sz="0" w:space="0" w:color="auto"/>
      </w:divBdr>
    </w:div>
    <w:div w:id="1942686998">
      <w:bodyDiv w:val="1"/>
      <w:marLeft w:val="0"/>
      <w:marRight w:val="0"/>
      <w:marTop w:val="0"/>
      <w:marBottom w:val="0"/>
      <w:divBdr>
        <w:top w:val="none" w:sz="0" w:space="0" w:color="auto"/>
        <w:left w:val="none" w:sz="0" w:space="0" w:color="auto"/>
        <w:bottom w:val="none" w:sz="0" w:space="0" w:color="auto"/>
        <w:right w:val="none" w:sz="0" w:space="0" w:color="auto"/>
      </w:divBdr>
    </w:div>
    <w:div w:id="1979261645">
      <w:bodyDiv w:val="1"/>
      <w:marLeft w:val="0"/>
      <w:marRight w:val="0"/>
      <w:marTop w:val="0"/>
      <w:marBottom w:val="0"/>
      <w:divBdr>
        <w:top w:val="none" w:sz="0" w:space="0" w:color="auto"/>
        <w:left w:val="none" w:sz="0" w:space="0" w:color="auto"/>
        <w:bottom w:val="none" w:sz="0" w:space="0" w:color="auto"/>
        <w:right w:val="none" w:sz="0" w:space="0" w:color="auto"/>
      </w:divBdr>
    </w:div>
    <w:div w:id="198581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8FD7E-2D17-47A1-B96F-C88CC6C18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3284</Words>
  <Characters>18721</Characters>
  <Application>Microsoft Office Word</Application>
  <DocSecurity>0</DocSecurity>
  <Lines>156</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OKYAY UÇAN</cp:lastModifiedBy>
  <cp:revision>2</cp:revision>
  <dcterms:created xsi:type="dcterms:W3CDTF">2014-03-25T12:12:00Z</dcterms:created>
  <dcterms:modified xsi:type="dcterms:W3CDTF">2014-03-25T12:12:00Z</dcterms:modified>
</cp:coreProperties>
</file>